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8172" w14:textId="77777777" w:rsidR="00B644F3" w:rsidRDefault="00B644F3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54BEE27" w14:textId="06CF664B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876C58">
        <w:rPr>
          <w:rFonts w:ascii="Arial" w:hAnsi="Arial" w:cs="Arial"/>
          <w:color w:val="808080" w:themeColor="background1" w:themeShade="80"/>
          <w:sz w:val="22"/>
        </w:rPr>
        <w:t>14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FB0EEE">
        <w:rPr>
          <w:rFonts w:ascii="Arial" w:hAnsi="Arial" w:cs="Arial"/>
          <w:color w:val="808080" w:themeColor="background1" w:themeShade="80"/>
          <w:sz w:val="22"/>
        </w:rPr>
        <w:t>1</w:t>
      </w:r>
      <w:r w:rsidRPr="003554DD">
        <w:rPr>
          <w:rFonts w:ascii="Arial" w:hAnsi="Arial" w:cs="Arial"/>
          <w:color w:val="808080" w:themeColor="background1" w:themeShade="80"/>
          <w:sz w:val="22"/>
        </w:rPr>
        <w:t>0.2022 r.</w:t>
      </w:r>
    </w:p>
    <w:p w14:paraId="6CFC0CBB" w14:textId="77777777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C81557A" w14:textId="77777777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8B8E065" w14:textId="77777777" w:rsidR="001C6ECD" w:rsidRPr="003554DD" w:rsidRDefault="001C6ECD" w:rsidP="001C6EC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4B036DB4" w14:textId="70A6B7BA" w:rsidR="0036254D" w:rsidRDefault="0036254D" w:rsidP="004E04DC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Wartość rynku przesyłek KEP w Polsce przekroczyła</w:t>
      </w:r>
      <w:r w:rsidR="00FB0EEE" w:rsidRPr="00FB0EEE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17 miliardów złotych</w:t>
      </w: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, a eksperci prognozują jego dalszy dwucyfrowy wzrost</w:t>
      </w:r>
    </w:p>
    <w:p w14:paraId="23C4A99C" w14:textId="77777777" w:rsidR="00CA206B" w:rsidRDefault="00CA206B" w:rsidP="00FB0EE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3E63DA0" w14:textId="16C1FA48" w:rsidR="00FB0EEE" w:rsidRPr="00FB0EEE" w:rsidRDefault="0036254D" w:rsidP="004E04D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>Rynek przesyłek kurierskich, ekspresowych oraz pocztowych (KEP)</w:t>
      </w:r>
      <w:r w:rsidR="00CA206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Polsce od kilku lat odnotowuje nieprzerwany, dwucyfrowy wzrost, a jego wartość przekroczyła </w:t>
      </w:r>
      <w:r w:rsidR="005D660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już </w:t>
      </w:r>
      <w:r w:rsidR="00CA206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17 miliardów złotych – wynika z najnowszego raportu </w:t>
      </w:r>
      <w:bookmarkStart w:id="0" w:name="_Hlk116471154"/>
      <w:r w:rsidR="00DB5691">
        <w:rPr>
          <w:rFonts w:ascii="Arial" w:hAnsi="Arial" w:cs="Arial"/>
          <w:b/>
          <w:bCs/>
          <w:color w:val="808080" w:themeColor="background1" w:themeShade="80"/>
          <w:sz w:val="22"/>
        </w:rPr>
        <w:t>„Polish CEP Report 2022”</w:t>
      </w:r>
      <w:bookmarkEnd w:id="0"/>
      <w:r w:rsidR="00DB569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r w:rsidR="00CA206B">
        <w:rPr>
          <w:rFonts w:ascii="Arial" w:hAnsi="Arial" w:cs="Arial"/>
          <w:b/>
          <w:bCs/>
          <w:color w:val="808080" w:themeColor="background1" w:themeShade="80"/>
          <w:sz w:val="22"/>
        </w:rPr>
        <w:t>przygotowanego przez Last Mile Experts, 7R oraz agencję doradczą Cushman</w:t>
      </w:r>
      <w:r w:rsidR="00D6606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CA206B">
        <w:rPr>
          <w:rFonts w:ascii="Arial" w:hAnsi="Arial" w:cs="Arial"/>
          <w:b/>
          <w:bCs/>
          <w:color w:val="808080" w:themeColor="background1" w:themeShade="80"/>
          <w:sz w:val="22"/>
        </w:rPr>
        <w:t>&amp;</w:t>
      </w:r>
      <w:r w:rsidR="00D6606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CA206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Wakefield. Wśród czynników, które najmocniej wpływają </w:t>
      </w:r>
      <w:r w:rsidR="00D66067">
        <w:rPr>
          <w:rFonts w:ascii="Arial" w:hAnsi="Arial" w:cs="Arial"/>
          <w:b/>
          <w:bCs/>
          <w:color w:val="808080" w:themeColor="background1" w:themeShade="80"/>
          <w:sz w:val="22"/>
        </w:rPr>
        <w:br/>
      </w:r>
      <w:r w:rsidR="00CA206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na rozwój segmentu dostaw ostatniej mili </w:t>
      </w:r>
      <w:r w:rsidR="005D6609">
        <w:rPr>
          <w:rFonts w:ascii="Arial" w:hAnsi="Arial" w:cs="Arial"/>
          <w:b/>
          <w:bCs/>
          <w:color w:val="808080" w:themeColor="background1" w:themeShade="80"/>
          <w:sz w:val="22"/>
        </w:rPr>
        <w:t>eksperci wskazują</w:t>
      </w:r>
      <w:r w:rsidR="00CA206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m.in. </w:t>
      </w:r>
      <w:r w:rsidR="005D660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na </w:t>
      </w:r>
      <w:r w:rsidR="00CA206B">
        <w:rPr>
          <w:rFonts w:ascii="Arial" w:hAnsi="Arial" w:cs="Arial"/>
          <w:b/>
          <w:bCs/>
          <w:color w:val="808080" w:themeColor="background1" w:themeShade="80"/>
          <w:sz w:val="22"/>
        </w:rPr>
        <w:t>dynamiczny wzrost sektora e-commerce</w:t>
      </w:r>
      <w:r w:rsidR="007009A0">
        <w:rPr>
          <w:rFonts w:ascii="Arial" w:hAnsi="Arial" w:cs="Arial"/>
          <w:b/>
          <w:bCs/>
          <w:color w:val="808080" w:themeColor="background1" w:themeShade="80"/>
          <w:sz w:val="22"/>
        </w:rPr>
        <w:t>, który</w:t>
      </w:r>
      <w:r w:rsidR="00DB569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7009A0">
        <w:rPr>
          <w:rFonts w:ascii="Arial" w:hAnsi="Arial" w:cs="Arial"/>
          <w:b/>
          <w:bCs/>
          <w:color w:val="808080" w:themeColor="background1" w:themeShade="80"/>
          <w:sz w:val="22"/>
        </w:rPr>
        <w:t>stał się jednym z kluczowych kanałów zakupowych dla konsumentów i determinuje wzrost zapotrzebowania na tego typu usługi.</w:t>
      </w:r>
    </w:p>
    <w:p w14:paraId="62D71C22" w14:textId="77777777" w:rsidR="00FB0EEE" w:rsidRPr="00FB0EEE" w:rsidRDefault="00FB0EEE" w:rsidP="00FB0E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21DD3DC" w14:textId="5ADDE56F" w:rsidR="00DB5691" w:rsidRDefault="00F25A34" w:rsidP="007009A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J</w:t>
      </w:r>
      <w:r w:rsidR="00FB0EEE" w:rsidRPr="00FB0EEE">
        <w:rPr>
          <w:rFonts w:ascii="Arial" w:hAnsi="Arial" w:cs="Arial"/>
          <w:color w:val="808080" w:themeColor="background1" w:themeShade="80"/>
          <w:sz w:val="22"/>
        </w:rPr>
        <w:t xml:space="preserve">uż </w:t>
      </w:r>
      <w:r>
        <w:rPr>
          <w:rFonts w:ascii="Arial" w:hAnsi="Arial" w:cs="Arial"/>
          <w:color w:val="808080" w:themeColor="background1" w:themeShade="80"/>
          <w:sz w:val="22"/>
        </w:rPr>
        <w:t xml:space="preserve">blisko </w:t>
      </w:r>
      <w:r w:rsidR="00FB0EEE" w:rsidRPr="00FB0EEE">
        <w:rPr>
          <w:rFonts w:ascii="Arial" w:hAnsi="Arial" w:cs="Arial"/>
          <w:color w:val="808080" w:themeColor="background1" w:themeShade="80"/>
          <w:sz w:val="22"/>
        </w:rPr>
        <w:t>co piąty Polak wszystkie produkty poza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FB0EEE" w:rsidRPr="00FB0EEE">
        <w:rPr>
          <w:rFonts w:ascii="Arial" w:hAnsi="Arial" w:cs="Arial"/>
          <w:color w:val="808080" w:themeColor="background1" w:themeShade="80"/>
          <w:sz w:val="22"/>
        </w:rPr>
        <w:t>spożywcze kupuje w</w:t>
      </w:r>
      <w:r w:rsidR="00FB0EEE">
        <w:rPr>
          <w:rFonts w:ascii="Arial" w:hAnsi="Arial" w:cs="Arial"/>
          <w:color w:val="808080" w:themeColor="background1" w:themeShade="80"/>
          <w:sz w:val="22"/>
        </w:rPr>
        <w:t> </w:t>
      </w:r>
      <w:r>
        <w:rPr>
          <w:rFonts w:ascii="Arial" w:hAnsi="Arial" w:cs="Arial"/>
          <w:color w:val="808080" w:themeColor="background1" w:themeShade="80"/>
          <w:sz w:val="22"/>
        </w:rPr>
        <w:t xml:space="preserve">sklepach </w:t>
      </w:r>
      <w:r w:rsidR="00FB0EEE" w:rsidRPr="00FB0EEE">
        <w:rPr>
          <w:rFonts w:ascii="Arial" w:hAnsi="Arial" w:cs="Arial"/>
          <w:color w:val="808080" w:themeColor="background1" w:themeShade="80"/>
          <w:sz w:val="22"/>
        </w:rPr>
        <w:t>interne</w:t>
      </w:r>
      <w:r>
        <w:rPr>
          <w:rFonts w:ascii="Arial" w:hAnsi="Arial" w:cs="Arial"/>
          <w:color w:val="808080" w:themeColor="background1" w:themeShade="80"/>
          <w:sz w:val="22"/>
        </w:rPr>
        <w:t>towych</w:t>
      </w:r>
      <w:r w:rsidR="00FB0EEE" w:rsidRPr="00FB0EEE">
        <w:rPr>
          <w:rFonts w:ascii="Arial" w:hAnsi="Arial" w:cs="Arial"/>
          <w:color w:val="808080" w:themeColor="background1" w:themeShade="80"/>
          <w:sz w:val="22"/>
        </w:rPr>
        <w:t xml:space="preserve">. W efekcie całkowita sprzedaż detaliczna za pośrednictwem kanałów </w:t>
      </w:r>
      <w:r w:rsidR="00D66067">
        <w:rPr>
          <w:rFonts w:ascii="Arial" w:hAnsi="Arial" w:cs="Arial"/>
          <w:color w:val="808080" w:themeColor="background1" w:themeShade="80"/>
          <w:sz w:val="22"/>
        </w:rPr>
        <w:br/>
      </w:r>
      <w:r w:rsidR="00FB0EEE" w:rsidRPr="00FB0EEE">
        <w:rPr>
          <w:rFonts w:ascii="Arial" w:hAnsi="Arial" w:cs="Arial"/>
          <w:color w:val="808080" w:themeColor="background1" w:themeShade="80"/>
          <w:sz w:val="22"/>
        </w:rPr>
        <w:t xml:space="preserve">e-commerce w Polsce w 2021 r. </w:t>
      </w:r>
      <w:r>
        <w:rPr>
          <w:rFonts w:ascii="Arial" w:hAnsi="Arial" w:cs="Arial"/>
          <w:color w:val="808080" w:themeColor="background1" w:themeShade="80"/>
          <w:sz w:val="22"/>
        </w:rPr>
        <w:t xml:space="preserve">przekroczyła </w:t>
      </w:r>
      <w:r w:rsidR="00FB0EEE" w:rsidRPr="00FB0EEE">
        <w:rPr>
          <w:rFonts w:ascii="Arial" w:hAnsi="Arial" w:cs="Arial"/>
          <w:color w:val="808080" w:themeColor="background1" w:themeShade="80"/>
          <w:sz w:val="22"/>
        </w:rPr>
        <w:t>100 mld zł</w:t>
      </w:r>
      <w:r w:rsidR="00CF40AF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CF40AF" w:rsidRPr="00CF40AF">
        <w:rPr>
          <w:rFonts w:ascii="Arial" w:hAnsi="Arial" w:cs="Arial"/>
          <w:color w:val="808080" w:themeColor="background1" w:themeShade="80"/>
          <w:sz w:val="22"/>
        </w:rPr>
        <w:t>i rosła średnio o 28,1% rocznie (CAGR).</w:t>
      </w:r>
      <w:r w:rsidR="00D66067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7009A0">
        <w:rPr>
          <w:rFonts w:ascii="Arial" w:hAnsi="Arial" w:cs="Arial"/>
          <w:color w:val="808080" w:themeColor="background1" w:themeShade="80"/>
          <w:sz w:val="22"/>
        </w:rPr>
        <w:t>Intensywny rozwój sektora e-commerce wiąże się jednak z wieloma wyzwaniami, wśród których eksperci najczęściej wymieniają efektywność łańcucha dostaw oraz</w:t>
      </w:r>
      <w:r w:rsidR="00DB5691">
        <w:rPr>
          <w:rFonts w:ascii="Arial" w:hAnsi="Arial" w:cs="Arial"/>
          <w:color w:val="808080" w:themeColor="background1" w:themeShade="80"/>
          <w:sz w:val="22"/>
        </w:rPr>
        <w:t xml:space="preserve"> potrzebę dalszego inwestowania w </w:t>
      </w:r>
      <w:r w:rsidR="007009A0">
        <w:rPr>
          <w:rFonts w:ascii="Arial" w:hAnsi="Arial" w:cs="Arial"/>
          <w:color w:val="808080" w:themeColor="background1" w:themeShade="80"/>
          <w:sz w:val="22"/>
        </w:rPr>
        <w:t>logistykę ostatniej mili</w:t>
      </w:r>
      <w:r w:rsidR="00DB5691">
        <w:rPr>
          <w:rFonts w:ascii="Arial" w:hAnsi="Arial" w:cs="Arial"/>
          <w:color w:val="808080" w:themeColor="background1" w:themeShade="80"/>
          <w:sz w:val="22"/>
        </w:rPr>
        <w:t xml:space="preserve">, obejmującą m.in. przesyłki kurierskie, ekspresowe oraz pocztowe. </w:t>
      </w:r>
      <w:r w:rsidR="00CF40AF">
        <w:rPr>
          <w:rFonts w:ascii="Arial" w:hAnsi="Arial" w:cs="Arial"/>
          <w:color w:val="808080" w:themeColor="background1" w:themeShade="80"/>
          <w:sz w:val="22"/>
        </w:rPr>
        <w:t>Jak wynika z</w:t>
      </w:r>
      <w:r w:rsidR="00DB5691">
        <w:rPr>
          <w:rFonts w:ascii="Arial" w:hAnsi="Arial" w:cs="Arial"/>
          <w:color w:val="808080" w:themeColor="background1" w:themeShade="80"/>
          <w:sz w:val="22"/>
        </w:rPr>
        <w:t xml:space="preserve"> raportu </w:t>
      </w:r>
      <w:r w:rsidR="00DB5691" w:rsidRPr="00DB5691">
        <w:rPr>
          <w:rFonts w:ascii="Arial" w:hAnsi="Arial" w:cs="Arial"/>
          <w:color w:val="808080" w:themeColor="background1" w:themeShade="80"/>
          <w:sz w:val="22"/>
        </w:rPr>
        <w:t>„Polish CEP Report 2022”</w:t>
      </w:r>
      <w:r w:rsidR="00DB5691">
        <w:rPr>
          <w:rFonts w:ascii="Arial" w:hAnsi="Arial" w:cs="Arial"/>
          <w:color w:val="808080" w:themeColor="background1" w:themeShade="80"/>
          <w:sz w:val="22"/>
        </w:rPr>
        <w:t xml:space="preserve"> segment ten już dziś </w:t>
      </w:r>
      <w:r w:rsidR="00CF40AF">
        <w:rPr>
          <w:rFonts w:ascii="Arial" w:hAnsi="Arial" w:cs="Arial"/>
          <w:color w:val="808080" w:themeColor="background1" w:themeShade="80"/>
          <w:sz w:val="22"/>
        </w:rPr>
        <w:t xml:space="preserve">wyceniany jest na ponad 17 miliardów złotych, </w:t>
      </w:r>
      <w:r w:rsidR="00D66067">
        <w:rPr>
          <w:rFonts w:ascii="Arial" w:hAnsi="Arial" w:cs="Arial"/>
          <w:color w:val="808080" w:themeColor="background1" w:themeShade="80"/>
          <w:sz w:val="22"/>
        </w:rPr>
        <w:br/>
      </w:r>
      <w:r w:rsidR="00CF40AF">
        <w:rPr>
          <w:rFonts w:ascii="Arial" w:hAnsi="Arial" w:cs="Arial"/>
          <w:color w:val="808080" w:themeColor="background1" w:themeShade="80"/>
          <w:sz w:val="22"/>
        </w:rPr>
        <w:t>a według prognoz w ujęciu 2021-2023 roku utrzyma dwucyfrową dynamikę wzrostu zarówno pod względem wolumenu (14,1%), jak i wartości (19,9%).</w:t>
      </w:r>
    </w:p>
    <w:p w14:paraId="7FAAF9D2" w14:textId="77777777" w:rsidR="00FB0EEE" w:rsidRPr="00FB0EEE" w:rsidRDefault="00FB0EEE" w:rsidP="00FB0E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D3EE5D9" w14:textId="1F17CC14" w:rsidR="00FB0EEE" w:rsidRPr="00FB0EEE" w:rsidRDefault="00CF40AF" w:rsidP="00FB0EE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FB0EEE">
        <w:rPr>
          <w:rFonts w:ascii="Arial" w:hAnsi="Arial" w:cs="Arial"/>
          <w:color w:val="808080" w:themeColor="background1" w:themeShade="80"/>
          <w:sz w:val="22"/>
        </w:rPr>
        <w:t>–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AD106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Wartość </w:t>
      </w:r>
      <w:r w:rsidR="003F2FC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zakupów </w:t>
      </w:r>
      <w:r w:rsidR="006F6885">
        <w:rPr>
          <w:rFonts w:ascii="Arial" w:hAnsi="Arial" w:cs="Arial"/>
          <w:i/>
          <w:iCs/>
          <w:color w:val="808080" w:themeColor="background1" w:themeShade="80"/>
          <w:sz w:val="22"/>
        </w:rPr>
        <w:t>internetowych</w:t>
      </w:r>
      <w:r w:rsidR="003F2FC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AD106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dokonywanych przez polskich konsumentów systematycznie rośnie. </w:t>
      </w:r>
      <w:r w:rsidR="006F6885">
        <w:rPr>
          <w:rFonts w:ascii="Arial" w:hAnsi="Arial" w:cs="Arial"/>
          <w:i/>
          <w:iCs/>
          <w:color w:val="808080" w:themeColor="background1" w:themeShade="80"/>
          <w:sz w:val="22"/>
        </w:rPr>
        <w:t>O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 2019 r. sprzedaż detaliczna online rosła średnio o 28 proc. rocznie. Największy udział </w:t>
      </w:r>
      <w:r w:rsidR="00F317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odnotowaliśmy w przypadku 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>elektronik</w:t>
      </w:r>
      <w:r w:rsidR="00F3171E">
        <w:rPr>
          <w:rFonts w:ascii="Arial" w:hAnsi="Arial" w:cs="Arial"/>
          <w:i/>
          <w:iCs/>
          <w:color w:val="808080" w:themeColor="background1" w:themeShade="80"/>
          <w:sz w:val="22"/>
        </w:rPr>
        <w:t>i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użytkow</w:t>
      </w:r>
      <w:r w:rsidR="00F317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ej, </w:t>
      </w:r>
      <w:r w:rsidR="00B3121E">
        <w:rPr>
          <w:rFonts w:ascii="Arial" w:hAnsi="Arial" w:cs="Arial"/>
          <w:i/>
          <w:iCs/>
          <w:color w:val="808080" w:themeColor="background1" w:themeShade="80"/>
          <w:sz w:val="22"/>
        </w:rPr>
        <w:t>prawie 24</w:t>
      </w:r>
      <w:r w:rsidR="00A1551B">
        <w:rPr>
          <w:rFonts w:ascii="Arial" w:hAnsi="Arial" w:cs="Arial"/>
          <w:i/>
          <w:iCs/>
          <w:color w:val="808080" w:themeColor="background1" w:themeShade="80"/>
          <w:sz w:val="22"/>
        </w:rPr>
        <w:t> 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>proc. oraz mod</w:t>
      </w:r>
      <w:r w:rsidR="00B3121E">
        <w:rPr>
          <w:rFonts w:ascii="Arial" w:hAnsi="Arial" w:cs="Arial"/>
          <w:i/>
          <w:iCs/>
          <w:color w:val="808080" w:themeColor="background1" w:themeShade="80"/>
          <w:sz w:val="22"/>
        </w:rPr>
        <w:t>y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która stanowi 15 proc. zamówień. </w:t>
      </w:r>
      <w:r w:rsidR="00B3121E">
        <w:rPr>
          <w:rFonts w:ascii="Arial" w:hAnsi="Arial" w:cs="Arial"/>
          <w:i/>
          <w:iCs/>
          <w:color w:val="808080" w:themeColor="background1" w:themeShade="80"/>
          <w:sz w:val="22"/>
        </w:rPr>
        <w:t>Z kolei n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>ajszybciej rozwijającym się segmentem w 2021 r. był e-grocery z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e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wzrostem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na poziomie ok. 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30 proc. – jednak </w:t>
      </w:r>
      <w:r w:rsidR="009D286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 tym przypadku 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udział w rynku </w:t>
      </w:r>
      <w:r w:rsidR="009D286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pozostaje 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>niski i wynosi tylko 4 proc.</w:t>
      </w:r>
      <w:r w:rsidR="00864B46" w:rsidRPr="00864B4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864B46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>Równie interesującym obszarem rozwoju jest handel rzeczami używanymi na platformach takich jak Vinted czy OLX</w:t>
      </w:r>
      <w:r w:rsidR="00AC7F64" w:rsidRPr="00AC7F64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AC7F64" w:rsidRPr="00FB0EEE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="00AC7F64" w:rsidRPr="00FB0EEE">
        <w:rPr>
          <w:rFonts w:ascii="Arial" w:hAnsi="Arial" w:cs="Arial"/>
          <w:b/>
          <w:bCs/>
          <w:color w:val="808080" w:themeColor="background1" w:themeShade="80"/>
          <w:sz w:val="22"/>
        </w:rPr>
        <w:t>podkreśla Mirek Gral</w:t>
      </w:r>
      <w:r w:rsidR="004E4C55">
        <w:rPr>
          <w:rFonts w:ascii="Arial" w:hAnsi="Arial" w:cs="Arial"/>
          <w:b/>
          <w:bCs/>
          <w:color w:val="808080" w:themeColor="background1" w:themeShade="80"/>
          <w:sz w:val="22"/>
        </w:rPr>
        <w:t>, w</w:t>
      </w:r>
      <w:r w:rsidR="00AC7F64" w:rsidRPr="00FB0EEE">
        <w:rPr>
          <w:rFonts w:ascii="Arial" w:hAnsi="Arial" w:cs="Arial"/>
          <w:b/>
          <w:bCs/>
          <w:color w:val="808080" w:themeColor="background1" w:themeShade="80"/>
          <w:sz w:val="22"/>
        </w:rPr>
        <w:t>iceprezes Last Mile Experts.</w:t>
      </w:r>
      <w:r w:rsidR="00AC7F64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AC7F64" w:rsidRPr="00FB0EEE">
        <w:rPr>
          <w:rFonts w:ascii="Arial" w:hAnsi="Arial" w:cs="Arial"/>
          <w:color w:val="808080" w:themeColor="background1" w:themeShade="80"/>
          <w:sz w:val="22"/>
        </w:rPr>
        <w:t>–</w:t>
      </w:r>
      <w:r w:rsidR="00864B4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>Sprzedawcy internetowi oraz przewoźnicy potrzebują wystarczającej pojemności sieci dystrybucyjnych, aby zapewnić terminowe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>i</w:t>
      </w:r>
      <w:r w:rsidR="00864B46">
        <w:rPr>
          <w:rFonts w:ascii="Arial" w:hAnsi="Arial" w:cs="Arial"/>
          <w:i/>
          <w:iCs/>
          <w:color w:val="808080" w:themeColor="background1" w:themeShade="80"/>
          <w:sz w:val="22"/>
        </w:rPr>
        <w:t> 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wygodne dostawy dla konsumentów. 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lastRenderedPageBreak/>
        <w:t>Jednym z rozwiązań są dostawy poza domem, które zyskują coraz większą popularność zarówno w kraju</w:t>
      </w:r>
      <w:r w:rsidR="00A1778E">
        <w:rPr>
          <w:rFonts w:ascii="Arial" w:hAnsi="Arial" w:cs="Arial"/>
          <w:i/>
          <w:iCs/>
          <w:color w:val="808080" w:themeColor="background1" w:themeShade="80"/>
          <w:sz w:val="22"/>
        </w:rPr>
        <w:t>,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jak i zagranicą</w:t>
      </w:r>
      <w:r w:rsidR="00FB0EEE" w:rsidRPr="00FB0EEE">
        <w:rPr>
          <w:rFonts w:ascii="Arial" w:hAnsi="Arial" w:cs="Arial"/>
          <w:color w:val="808080" w:themeColor="background1" w:themeShade="80"/>
          <w:sz w:val="22"/>
        </w:rPr>
        <w:t xml:space="preserve"> – </w:t>
      </w:r>
      <w:r w:rsidR="00FB0EEE" w:rsidRPr="00FB0EEE">
        <w:rPr>
          <w:rFonts w:ascii="Arial" w:hAnsi="Arial" w:cs="Arial"/>
          <w:b/>
          <w:bCs/>
          <w:color w:val="808080" w:themeColor="background1" w:themeShade="80"/>
          <w:sz w:val="22"/>
        </w:rPr>
        <w:t>d</w:t>
      </w:r>
      <w:r w:rsidR="004E4C55">
        <w:rPr>
          <w:rFonts w:ascii="Arial" w:hAnsi="Arial" w:cs="Arial"/>
          <w:b/>
          <w:bCs/>
          <w:color w:val="808080" w:themeColor="background1" w:themeShade="80"/>
          <w:sz w:val="22"/>
        </w:rPr>
        <w:t>odaje ekspert.</w:t>
      </w:r>
    </w:p>
    <w:p w14:paraId="510499B6" w14:textId="77777777" w:rsidR="00FB0EEE" w:rsidRPr="00FB0EEE" w:rsidRDefault="00FB0EEE" w:rsidP="00FB0E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889B9D4" w14:textId="6EFCDCFA" w:rsidR="00FB0EEE" w:rsidRPr="00FB0EEE" w:rsidRDefault="00CF40AF" w:rsidP="00FB0EE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Najwięksi gracze na rynku </w:t>
      </w:r>
    </w:p>
    <w:p w14:paraId="16AAC446" w14:textId="77777777" w:rsidR="00FB0EEE" w:rsidRPr="00FB0EEE" w:rsidRDefault="00FB0EEE" w:rsidP="00FB0E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0386522" w14:textId="3CABA1DF" w:rsidR="00FB0EEE" w:rsidRPr="00FB0EEE" w:rsidRDefault="00FB0EEE" w:rsidP="00FB0E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FB0EEE">
        <w:rPr>
          <w:rFonts w:ascii="Arial" w:hAnsi="Arial" w:cs="Arial"/>
          <w:color w:val="808080" w:themeColor="background1" w:themeShade="80"/>
          <w:sz w:val="22"/>
        </w:rPr>
        <w:t xml:space="preserve">Według raportu „Polish CEP 2022” liderem rynku, zarówno pod względem wielkości, jak i przychodów </w:t>
      </w:r>
      <w:r w:rsidR="00CF40AF">
        <w:rPr>
          <w:rFonts w:ascii="Arial" w:hAnsi="Arial" w:cs="Arial"/>
          <w:color w:val="808080" w:themeColor="background1" w:themeShade="80"/>
          <w:sz w:val="22"/>
        </w:rPr>
        <w:t xml:space="preserve">jest </w:t>
      </w:r>
      <w:r w:rsidRPr="00FB0EEE">
        <w:rPr>
          <w:rFonts w:ascii="Arial" w:hAnsi="Arial" w:cs="Arial"/>
          <w:color w:val="808080" w:themeColor="background1" w:themeShade="80"/>
          <w:sz w:val="22"/>
        </w:rPr>
        <w:t xml:space="preserve">InPost. Tylko w ciągu ostatniego roku firma urosła o blisko 40 proc., </w:t>
      </w:r>
      <w:r w:rsidR="00D66067">
        <w:rPr>
          <w:rFonts w:ascii="Arial" w:hAnsi="Arial" w:cs="Arial"/>
          <w:color w:val="808080" w:themeColor="background1" w:themeShade="80"/>
          <w:sz w:val="22"/>
        </w:rPr>
        <w:br/>
      </w:r>
      <w:r w:rsidRPr="00FB0EEE">
        <w:rPr>
          <w:rFonts w:ascii="Arial" w:hAnsi="Arial" w:cs="Arial"/>
          <w:color w:val="808080" w:themeColor="background1" w:themeShade="80"/>
          <w:sz w:val="22"/>
        </w:rPr>
        <w:t>a</w:t>
      </w:r>
      <w:r w:rsidR="00D66067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FB0EEE">
        <w:rPr>
          <w:rFonts w:ascii="Arial" w:hAnsi="Arial" w:cs="Arial"/>
          <w:color w:val="808080" w:themeColor="background1" w:themeShade="80"/>
          <w:sz w:val="22"/>
        </w:rPr>
        <w:t>jej</w:t>
      </w:r>
      <w:r w:rsidR="00D66067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FB0EEE">
        <w:rPr>
          <w:rFonts w:ascii="Arial" w:hAnsi="Arial" w:cs="Arial"/>
          <w:color w:val="808080" w:themeColor="background1" w:themeShade="80"/>
          <w:sz w:val="22"/>
        </w:rPr>
        <w:t xml:space="preserve">kluczową przewagą konkurencyjną </w:t>
      </w:r>
      <w:r w:rsidR="00CF40AF">
        <w:rPr>
          <w:rFonts w:ascii="Arial" w:hAnsi="Arial" w:cs="Arial"/>
          <w:color w:val="808080" w:themeColor="background1" w:themeShade="80"/>
          <w:sz w:val="22"/>
        </w:rPr>
        <w:t>pozostaje</w:t>
      </w:r>
      <w:r w:rsidRPr="00FB0EEE">
        <w:rPr>
          <w:rFonts w:ascii="Arial" w:hAnsi="Arial" w:cs="Arial"/>
          <w:color w:val="808080" w:themeColor="background1" w:themeShade="80"/>
          <w:sz w:val="22"/>
        </w:rPr>
        <w:t xml:space="preserve"> największą sieć automatów paczkowych w</w:t>
      </w:r>
      <w:r w:rsidR="005C0704">
        <w:rPr>
          <w:rFonts w:ascii="Arial" w:hAnsi="Arial" w:cs="Arial"/>
          <w:color w:val="808080" w:themeColor="background1" w:themeShade="80"/>
          <w:sz w:val="22"/>
        </w:rPr>
        <w:t> </w:t>
      </w:r>
      <w:r w:rsidRPr="00FB0EEE">
        <w:rPr>
          <w:rFonts w:ascii="Arial" w:hAnsi="Arial" w:cs="Arial"/>
          <w:color w:val="808080" w:themeColor="background1" w:themeShade="80"/>
          <w:sz w:val="22"/>
        </w:rPr>
        <w:t>Europie. Drugie miejsce w rankingu zajmuje DPD</w:t>
      </w:r>
      <w:r w:rsidR="00CF40AF">
        <w:rPr>
          <w:rFonts w:ascii="Arial" w:hAnsi="Arial" w:cs="Arial"/>
          <w:color w:val="808080" w:themeColor="background1" w:themeShade="80"/>
          <w:sz w:val="22"/>
        </w:rPr>
        <w:t>, a o</w:t>
      </w:r>
      <w:r w:rsidRPr="00FB0EEE">
        <w:rPr>
          <w:rFonts w:ascii="Arial" w:hAnsi="Arial" w:cs="Arial"/>
          <w:color w:val="808080" w:themeColor="background1" w:themeShade="80"/>
          <w:sz w:val="22"/>
        </w:rPr>
        <w:t xml:space="preserve">bie firmy </w:t>
      </w:r>
      <w:r w:rsidR="00CF40AF">
        <w:rPr>
          <w:rFonts w:ascii="Arial" w:hAnsi="Arial" w:cs="Arial"/>
          <w:color w:val="808080" w:themeColor="background1" w:themeShade="80"/>
          <w:sz w:val="22"/>
        </w:rPr>
        <w:t>odpowiadają</w:t>
      </w:r>
      <w:r w:rsidR="00CF40AF" w:rsidRPr="00FB0EE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FB0EEE">
        <w:rPr>
          <w:rFonts w:ascii="Arial" w:hAnsi="Arial" w:cs="Arial"/>
          <w:color w:val="808080" w:themeColor="background1" w:themeShade="80"/>
          <w:sz w:val="22"/>
        </w:rPr>
        <w:t xml:space="preserve">razem </w:t>
      </w:r>
      <w:r w:rsidR="00CF40AF">
        <w:rPr>
          <w:rFonts w:ascii="Arial" w:hAnsi="Arial" w:cs="Arial"/>
          <w:color w:val="808080" w:themeColor="background1" w:themeShade="80"/>
          <w:sz w:val="22"/>
        </w:rPr>
        <w:t xml:space="preserve">za ok. </w:t>
      </w:r>
      <w:r w:rsidRPr="00FB0EEE">
        <w:rPr>
          <w:rFonts w:ascii="Arial" w:hAnsi="Arial" w:cs="Arial"/>
          <w:color w:val="808080" w:themeColor="background1" w:themeShade="80"/>
          <w:sz w:val="22"/>
        </w:rPr>
        <w:t>64 proc.</w:t>
      </w:r>
      <w:r w:rsidR="00CF40AF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FB0EEE">
        <w:rPr>
          <w:rFonts w:ascii="Arial" w:hAnsi="Arial" w:cs="Arial"/>
          <w:color w:val="808080" w:themeColor="background1" w:themeShade="80"/>
          <w:sz w:val="22"/>
        </w:rPr>
        <w:t>pod względem wolumenu i nieco poniżej 50 proc. pod względem przychodów</w:t>
      </w:r>
      <w:r w:rsidR="00B05B8E">
        <w:rPr>
          <w:rFonts w:ascii="Arial" w:hAnsi="Arial" w:cs="Arial"/>
          <w:color w:val="808080" w:themeColor="background1" w:themeShade="80"/>
          <w:sz w:val="22"/>
        </w:rPr>
        <w:t xml:space="preserve"> na rynku KEP</w:t>
      </w:r>
      <w:r w:rsidRPr="00FB0EEE"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7E8C8990" w14:textId="77777777" w:rsidR="00FB0EEE" w:rsidRPr="00FB0EEE" w:rsidRDefault="00FB0EEE" w:rsidP="00FB0E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0864CB3" w14:textId="651B681B" w:rsidR="00FB0EEE" w:rsidRPr="00FB0EEE" w:rsidRDefault="00E91E5A" w:rsidP="00FB0E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FB0EEE">
        <w:rPr>
          <w:rFonts w:ascii="Arial" w:hAnsi="Arial" w:cs="Arial"/>
          <w:color w:val="808080" w:themeColor="background1" w:themeShade="80"/>
          <w:sz w:val="22"/>
        </w:rPr>
        <w:t>–</w:t>
      </w:r>
      <w:r w:rsidRPr="00FB0EEE" w:rsidDel="00E91E5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486800">
        <w:rPr>
          <w:rFonts w:ascii="Arial" w:hAnsi="Arial" w:cs="Arial"/>
          <w:i/>
          <w:iCs/>
          <w:color w:val="808080" w:themeColor="background1" w:themeShade="80"/>
          <w:sz w:val="22"/>
        </w:rPr>
        <w:t>Dynamiczny wzrost popularności zakupów online sprawił, że w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zeszłym roku wolumen wszystkich przesyłek w polskiej sieci kurierskiej przekroczył magiczną granicę miliarda, a według prognoz w przyszłym roku zwiększy się o kolejne 31 proc. </w:t>
      </w:r>
      <w:r w:rsidR="00D66067">
        <w:rPr>
          <w:rFonts w:ascii="Arial" w:hAnsi="Arial" w:cs="Arial"/>
          <w:i/>
          <w:iCs/>
          <w:color w:val="808080" w:themeColor="background1" w:themeShade="80"/>
          <w:sz w:val="22"/>
        </w:rPr>
        <w:br/>
      </w:r>
      <w:r w:rsidR="009C7C31">
        <w:rPr>
          <w:rFonts w:ascii="Arial" w:hAnsi="Arial" w:cs="Arial"/>
          <w:i/>
          <w:iCs/>
          <w:color w:val="808080" w:themeColor="background1" w:themeShade="80"/>
          <w:sz w:val="22"/>
        </w:rPr>
        <w:t>Co prawda, d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>aleko nam jeszcze do rozwiniętego rynku niemieckiego, który osiąga wyniki czterokrotnie wyższe –</w:t>
      </w:r>
      <w:r w:rsidR="00F6325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mowa o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ponad 4,1 miliarda paczek w </w:t>
      </w:r>
      <w:r w:rsidR="009C7C31">
        <w:rPr>
          <w:rFonts w:ascii="Arial" w:hAnsi="Arial" w:cs="Arial"/>
          <w:i/>
          <w:iCs/>
          <w:color w:val="808080" w:themeColor="background1" w:themeShade="80"/>
          <w:sz w:val="22"/>
        </w:rPr>
        <w:t>2021 r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>oku. Jednak wartość polskiego rynku KEP na poziomie 17 miliardów złotych każe traktować go poważnie i</w:t>
      </w:r>
      <w:r w:rsidR="00FB0EEE">
        <w:rPr>
          <w:rFonts w:ascii="Arial" w:hAnsi="Arial" w:cs="Arial"/>
          <w:i/>
          <w:iCs/>
          <w:color w:val="808080" w:themeColor="background1" w:themeShade="80"/>
          <w:sz w:val="22"/>
        </w:rPr>
        <w:t> 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>uważnie śledzić kierunki jego rozwoju</w:t>
      </w:r>
      <w:r w:rsidR="00FB0EEE" w:rsidRPr="00FB0EEE">
        <w:rPr>
          <w:rFonts w:ascii="Arial" w:hAnsi="Arial" w:cs="Arial"/>
          <w:color w:val="808080" w:themeColor="background1" w:themeShade="80"/>
          <w:sz w:val="22"/>
        </w:rPr>
        <w:t xml:space="preserve"> – </w:t>
      </w:r>
      <w:r w:rsidR="00FB0EEE" w:rsidRPr="00FB0EEE">
        <w:rPr>
          <w:rFonts w:ascii="Arial" w:hAnsi="Arial" w:cs="Arial"/>
          <w:b/>
          <w:bCs/>
          <w:color w:val="808080" w:themeColor="background1" w:themeShade="80"/>
          <w:sz w:val="22"/>
        </w:rPr>
        <w:t>podkreśla Damian Kołata, Head of Industrial &amp; Logistics Poland, Head of E-commerce CEE w Cushman &amp; Wakefield.</w:t>
      </w:r>
    </w:p>
    <w:p w14:paraId="6B3964BD" w14:textId="77777777" w:rsidR="00FB0EEE" w:rsidRPr="00FB0EEE" w:rsidRDefault="00FB0EEE" w:rsidP="00FB0E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3DA8E4A" w14:textId="446B5BD0" w:rsidR="00FB0EEE" w:rsidRPr="00FB0EEE" w:rsidRDefault="00E91E5A" w:rsidP="00FB0EE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>Nowoczesne zaplecze logistyczne pozostaje kluczowe</w:t>
      </w:r>
    </w:p>
    <w:p w14:paraId="42916873" w14:textId="77777777" w:rsidR="00FB0EEE" w:rsidRPr="00FB0EEE" w:rsidRDefault="00FB0EEE" w:rsidP="00FB0E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EFB8170" w14:textId="396B1599" w:rsidR="00FE21A3" w:rsidRDefault="00FB0EEE" w:rsidP="00FB0E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FB0EEE">
        <w:rPr>
          <w:rFonts w:ascii="Arial" w:hAnsi="Arial" w:cs="Arial"/>
          <w:color w:val="808080" w:themeColor="background1" w:themeShade="80"/>
          <w:sz w:val="22"/>
        </w:rPr>
        <w:t>Z raportu „Polish CEP 2022” wynika, że w najbliższym czasie</w:t>
      </w:r>
      <w:r w:rsidR="00A67D90">
        <w:rPr>
          <w:rFonts w:ascii="Arial" w:hAnsi="Arial" w:cs="Arial"/>
          <w:color w:val="808080" w:themeColor="background1" w:themeShade="80"/>
          <w:sz w:val="22"/>
        </w:rPr>
        <w:t xml:space="preserve"> – mimo</w:t>
      </w:r>
      <w:r w:rsidR="00A67D90" w:rsidRPr="00A67D90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A67D90">
        <w:rPr>
          <w:rFonts w:ascii="Arial" w:hAnsi="Arial" w:cs="Arial"/>
          <w:color w:val="808080" w:themeColor="background1" w:themeShade="80"/>
          <w:sz w:val="22"/>
        </w:rPr>
        <w:t>k</w:t>
      </w:r>
      <w:r w:rsidR="00A67D90" w:rsidRPr="00FB0EEE">
        <w:rPr>
          <w:rFonts w:ascii="Arial" w:hAnsi="Arial" w:cs="Arial"/>
          <w:color w:val="808080" w:themeColor="background1" w:themeShade="80"/>
          <w:sz w:val="22"/>
        </w:rPr>
        <w:t>ryzys</w:t>
      </w:r>
      <w:r w:rsidR="00A67D90">
        <w:rPr>
          <w:rFonts w:ascii="Arial" w:hAnsi="Arial" w:cs="Arial"/>
          <w:color w:val="808080" w:themeColor="background1" w:themeShade="80"/>
          <w:sz w:val="22"/>
        </w:rPr>
        <w:t>u</w:t>
      </w:r>
      <w:r w:rsidR="00A67D90" w:rsidRPr="00FB0EEE">
        <w:rPr>
          <w:rFonts w:ascii="Arial" w:hAnsi="Arial" w:cs="Arial"/>
          <w:color w:val="808080" w:themeColor="background1" w:themeShade="80"/>
          <w:sz w:val="22"/>
        </w:rPr>
        <w:t xml:space="preserve"> gospodarcz</w:t>
      </w:r>
      <w:r w:rsidR="00A67D90">
        <w:rPr>
          <w:rFonts w:ascii="Arial" w:hAnsi="Arial" w:cs="Arial"/>
          <w:color w:val="808080" w:themeColor="background1" w:themeShade="80"/>
          <w:sz w:val="22"/>
        </w:rPr>
        <w:t>ego</w:t>
      </w:r>
      <w:r w:rsidR="00A67D90" w:rsidRPr="00FB0EEE">
        <w:rPr>
          <w:rFonts w:ascii="Arial" w:hAnsi="Arial" w:cs="Arial"/>
          <w:color w:val="808080" w:themeColor="background1" w:themeShade="80"/>
          <w:sz w:val="22"/>
        </w:rPr>
        <w:t xml:space="preserve"> i napię</w:t>
      </w:r>
      <w:r w:rsidR="00A67D90">
        <w:rPr>
          <w:rFonts w:ascii="Arial" w:hAnsi="Arial" w:cs="Arial"/>
          <w:color w:val="808080" w:themeColor="background1" w:themeShade="80"/>
          <w:sz w:val="22"/>
        </w:rPr>
        <w:t>ć</w:t>
      </w:r>
      <w:r w:rsidR="00A67D90" w:rsidRPr="00FB0EEE">
        <w:rPr>
          <w:rFonts w:ascii="Arial" w:hAnsi="Arial" w:cs="Arial"/>
          <w:color w:val="808080" w:themeColor="background1" w:themeShade="80"/>
          <w:sz w:val="22"/>
        </w:rPr>
        <w:t xml:space="preserve"> na arenie międzynarodowej</w:t>
      </w:r>
      <w:r w:rsidR="001347EE">
        <w:rPr>
          <w:rFonts w:ascii="Arial" w:hAnsi="Arial" w:cs="Arial"/>
          <w:color w:val="808080" w:themeColor="background1" w:themeShade="80"/>
          <w:sz w:val="22"/>
        </w:rPr>
        <w:t xml:space="preserve"> – </w:t>
      </w:r>
      <w:r w:rsidRPr="00FB0EEE">
        <w:rPr>
          <w:rFonts w:ascii="Arial" w:hAnsi="Arial" w:cs="Arial"/>
          <w:color w:val="808080" w:themeColor="background1" w:themeShade="80"/>
          <w:sz w:val="22"/>
        </w:rPr>
        <w:t>intensywny rozwój</w:t>
      </w:r>
      <w:r w:rsidR="001347EE">
        <w:rPr>
          <w:rFonts w:ascii="Arial" w:hAnsi="Arial" w:cs="Arial"/>
          <w:color w:val="808080" w:themeColor="background1" w:themeShade="80"/>
          <w:sz w:val="22"/>
        </w:rPr>
        <w:t xml:space="preserve"> branż</w:t>
      </w:r>
      <w:r w:rsidRPr="00FB0EE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D66067">
        <w:rPr>
          <w:rFonts w:ascii="Arial" w:hAnsi="Arial" w:cs="Arial"/>
          <w:color w:val="808080" w:themeColor="background1" w:themeShade="80"/>
          <w:sz w:val="22"/>
        </w:rPr>
        <w:br/>
      </w:r>
      <w:r w:rsidRPr="00FB0EEE">
        <w:rPr>
          <w:rFonts w:ascii="Arial" w:hAnsi="Arial" w:cs="Arial"/>
          <w:color w:val="808080" w:themeColor="background1" w:themeShade="80"/>
          <w:sz w:val="22"/>
        </w:rPr>
        <w:t xml:space="preserve">e-commerce </w:t>
      </w:r>
      <w:r w:rsidR="00E91E5A">
        <w:rPr>
          <w:rFonts w:ascii="Arial" w:hAnsi="Arial" w:cs="Arial"/>
          <w:color w:val="808080" w:themeColor="background1" w:themeShade="80"/>
          <w:sz w:val="22"/>
        </w:rPr>
        <w:t>oraz</w:t>
      </w:r>
      <w:r w:rsidRPr="00FB0EEE">
        <w:rPr>
          <w:rFonts w:ascii="Arial" w:hAnsi="Arial" w:cs="Arial"/>
          <w:color w:val="808080" w:themeColor="background1" w:themeShade="80"/>
          <w:sz w:val="22"/>
        </w:rPr>
        <w:t xml:space="preserve"> KEP utrzyma się na wysokim poziomie. </w:t>
      </w:r>
      <w:r w:rsidR="00E91E5A">
        <w:rPr>
          <w:rFonts w:ascii="Arial" w:hAnsi="Arial" w:cs="Arial"/>
          <w:color w:val="808080" w:themeColor="background1" w:themeShade="80"/>
          <w:sz w:val="22"/>
        </w:rPr>
        <w:t xml:space="preserve">Prognozowany wzrost </w:t>
      </w:r>
      <w:r w:rsidR="00D66067">
        <w:rPr>
          <w:rFonts w:ascii="Arial" w:hAnsi="Arial" w:cs="Arial"/>
          <w:color w:val="808080" w:themeColor="background1" w:themeShade="80"/>
          <w:sz w:val="22"/>
        </w:rPr>
        <w:br/>
      </w:r>
      <w:r w:rsidR="00E91E5A">
        <w:rPr>
          <w:rFonts w:ascii="Arial" w:hAnsi="Arial" w:cs="Arial"/>
          <w:color w:val="808080" w:themeColor="background1" w:themeShade="80"/>
          <w:sz w:val="22"/>
        </w:rPr>
        <w:t xml:space="preserve">w ujęciu wartościowym oraz wolumenowym oznacza także konieczność zabezpieczenia przez operatorów oraz e-detalistów odpowiedniego zaplecza magazynowo-logistycznego. W tym kontekście coraz większe znaczenie będą zyskiwać obiekty, wyróżniające się zarówno pod względem technologicznym, jak i zrozumienia potrzeb, </w:t>
      </w:r>
      <w:r w:rsidR="00D66067">
        <w:rPr>
          <w:rFonts w:ascii="Arial" w:hAnsi="Arial" w:cs="Arial"/>
          <w:color w:val="808080" w:themeColor="background1" w:themeShade="80"/>
          <w:sz w:val="22"/>
        </w:rPr>
        <w:br/>
      </w:r>
      <w:r w:rsidR="00E91E5A">
        <w:rPr>
          <w:rFonts w:ascii="Arial" w:hAnsi="Arial" w:cs="Arial"/>
          <w:color w:val="808080" w:themeColor="background1" w:themeShade="80"/>
          <w:sz w:val="22"/>
        </w:rPr>
        <w:t>a także oczekiwań przyszłych najemców.</w:t>
      </w:r>
    </w:p>
    <w:p w14:paraId="2475CD4D" w14:textId="77777777" w:rsidR="00FB0EEE" w:rsidRPr="00FB0EEE" w:rsidRDefault="00FB0EEE" w:rsidP="00FB0E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651D34B" w14:textId="0EF58597" w:rsidR="00FB0EEE" w:rsidRPr="003311BF" w:rsidRDefault="00E91E5A" w:rsidP="00616898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FB0EEE">
        <w:rPr>
          <w:rFonts w:ascii="Arial" w:hAnsi="Arial" w:cs="Arial"/>
          <w:color w:val="808080" w:themeColor="background1" w:themeShade="80"/>
          <w:sz w:val="22"/>
        </w:rPr>
        <w:t>–</w:t>
      </w:r>
      <w:r w:rsidRPr="00FB0EEE" w:rsidDel="00E91E5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710138">
        <w:rPr>
          <w:rFonts w:ascii="Arial" w:hAnsi="Arial" w:cs="Arial"/>
          <w:i/>
          <w:iCs/>
          <w:color w:val="808080" w:themeColor="background1" w:themeShade="80"/>
          <w:sz w:val="22"/>
        </w:rPr>
        <w:t>Obecne i spodziewane w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zrosty w branży KEP </w:t>
      </w:r>
      <w:r w:rsidR="0071013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stale 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>napędzają rozwój logistyki miejskiej. Przestrzenie magazynowe znajduj</w:t>
      </w:r>
      <w:r w:rsidR="00FB0EEE">
        <w:rPr>
          <w:rFonts w:ascii="Arial" w:hAnsi="Arial" w:cs="Arial"/>
          <w:i/>
          <w:iCs/>
          <w:color w:val="808080" w:themeColor="background1" w:themeShade="80"/>
          <w:sz w:val="22"/>
        </w:rPr>
        <w:t>ą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ce się w strategicznych lokalizacjach,  </w:t>
      </w:r>
      <w:r w:rsidR="00FB0EEE">
        <w:rPr>
          <w:rFonts w:ascii="Arial" w:hAnsi="Arial" w:cs="Arial"/>
          <w:i/>
          <w:iCs/>
          <w:color w:val="808080" w:themeColor="background1" w:themeShade="80"/>
          <w:sz w:val="22"/>
        </w:rPr>
        <w:t>w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obrębie aglomeracji miejskich</w:t>
      </w:r>
      <w:r w:rsidR="0061689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(City Flex w linii produktowej 7R)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>, znacząco zwiększają efektywność oraz elastyczno</w:t>
      </w:r>
      <w:r w:rsidR="00FB0EEE">
        <w:rPr>
          <w:rFonts w:ascii="Arial" w:hAnsi="Arial" w:cs="Arial"/>
          <w:i/>
          <w:iCs/>
          <w:color w:val="808080" w:themeColor="background1" w:themeShade="80"/>
          <w:sz w:val="22"/>
        </w:rPr>
        <w:t>ś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ć operacji logistycznych na etapie </w:t>
      </w:r>
      <w:r w:rsidR="00A3632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dostaw 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tzw. </w:t>
      </w:r>
      <w:r w:rsidR="00FB0EEE">
        <w:rPr>
          <w:rFonts w:ascii="Arial" w:hAnsi="Arial" w:cs="Arial"/>
          <w:i/>
          <w:iCs/>
          <w:color w:val="808080" w:themeColor="background1" w:themeShade="80"/>
          <w:sz w:val="22"/>
        </w:rPr>
        <w:t>o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>statniej mili</w:t>
      </w:r>
      <w:r w:rsidR="0061689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</w:t>
      </w:r>
      <w:r w:rsidR="00616898" w:rsidRPr="00616898">
        <w:rPr>
          <w:rFonts w:ascii="Arial" w:hAnsi="Arial" w:cs="Arial"/>
          <w:i/>
          <w:iCs/>
          <w:color w:val="808080" w:themeColor="background1" w:themeShade="80"/>
          <w:sz w:val="22"/>
        </w:rPr>
        <w:t>stanowi</w:t>
      </w:r>
      <w:r w:rsidR="00616898">
        <w:rPr>
          <w:rFonts w:ascii="Arial" w:hAnsi="Arial" w:cs="Arial"/>
          <w:i/>
          <w:iCs/>
          <w:color w:val="808080" w:themeColor="background1" w:themeShade="80"/>
          <w:sz w:val="22"/>
        </w:rPr>
        <w:t>ąc</w:t>
      </w:r>
      <w:r w:rsidR="00616898" w:rsidRPr="0061689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naturalne uzupełnienie </w:t>
      </w:r>
      <w:r w:rsidR="00616898">
        <w:rPr>
          <w:rFonts w:ascii="Arial" w:hAnsi="Arial" w:cs="Arial"/>
          <w:i/>
          <w:iCs/>
          <w:color w:val="808080" w:themeColor="background1" w:themeShade="80"/>
          <w:sz w:val="22"/>
        </w:rPr>
        <w:t>dla</w:t>
      </w:r>
      <w:r w:rsidR="00616898" w:rsidRPr="0061689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lokowanych peryferyjnie parków logistycznych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Obecnie obiekty dedykowane branży e-commerce stanowią blisko 7,5</w:t>
      </w:r>
      <w:r w:rsidR="00FB0EEE">
        <w:rPr>
          <w:rFonts w:ascii="Arial" w:hAnsi="Arial" w:cs="Arial"/>
          <w:i/>
          <w:iCs/>
          <w:color w:val="808080" w:themeColor="background1" w:themeShade="80"/>
          <w:sz w:val="22"/>
        </w:rPr>
        <w:t> </w:t>
      </w:r>
      <w:r w:rsidR="00FB0EEE" w:rsidRPr="00FB0E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mln mkw. powierzchni magazynowej w Polsce, czyli ponad 30 proc. całkowitej podaży. W porównaniu do stanu z 2019 roku jest to wzrost aż o 84 proc., </w:t>
      </w:r>
      <w:r w:rsidR="00616898">
        <w:rPr>
          <w:rFonts w:ascii="Arial" w:hAnsi="Arial" w:cs="Arial"/>
          <w:color w:val="808080" w:themeColor="background1" w:themeShade="80"/>
          <w:sz w:val="22"/>
        </w:rPr>
        <w:t>co wskazuje na wyraźną tendencję wzrostową</w:t>
      </w:r>
      <w:r w:rsidR="003311BF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FB0EEE" w:rsidRPr="00FB0EEE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="00FB0EEE" w:rsidRPr="00FB0EE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zaznacza </w:t>
      </w:r>
      <w:r w:rsidR="00616898" w:rsidRPr="00616898">
        <w:rPr>
          <w:rFonts w:ascii="Arial" w:hAnsi="Arial" w:cs="Arial"/>
          <w:b/>
          <w:bCs/>
          <w:color w:val="808080" w:themeColor="background1" w:themeShade="80"/>
          <w:sz w:val="22"/>
        </w:rPr>
        <w:t>Joanna Ociepka-Wojciechowska</w:t>
      </w:r>
      <w:r w:rsidR="0061689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r w:rsidR="00616898" w:rsidRPr="00616898">
        <w:rPr>
          <w:rFonts w:ascii="Arial" w:hAnsi="Arial" w:cs="Arial"/>
          <w:b/>
          <w:bCs/>
          <w:color w:val="808080" w:themeColor="background1" w:themeShade="80"/>
          <w:sz w:val="22"/>
        </w:rPr>
        <w:t>Regional Leasing Director</w:t>
      </w:r>
      <w:r w:rsidR="00616898" w:rsidRPr="00616898" w:rsidDel="0061689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3311B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 7R </w:t>
      </w:r>
      <w:r>
        <w:rPr>
          <w:rFonts w:ascii="Arial" w:hAnsi="Arial" w:cs="Arial"/>
          <w:color w:val="808080" w:themeColor="background1" w:themeShade="80"/>
          <w:sz w:val="22"/>
        </w:rPr>
        <w:t>i dodaje, że aspekty takie</w:t>
      </w:r>
      <w:r w:rsidR="003311BF">
        <w:rPr>
          <w:rFonts w:ascii="Arial" w:hAnsi="Arial" w:cs="Arial"/>
          <w:color w:val="808080" w:themeColor="background1" w:themeShade="80"/>
          <w:sz w:val="22"/>
        </w:rPr>
        <w:t>,</w:t>
      </w:r>
      <w:r>
        <w:rPr>
          <w:rFonts w:ascii="Arial" w:hAnsi="Arial" w:cs="Arial"/>
          <w:color w:val="808080" w:themeColor="background1" w:themeShade="80"/>
          <w:sz w:val="22"/>
        </w:rPr>
        <w:t xml:space="preserve"> jak</w:t>
      </w:r>
      <w:r w:rsidR="003311BF">
        <w:rPr>
          <w:rFonts w:ascii="Arial" w:hAnsi="Arial" w:cs="Arial"/>
          <w:color w:val="808080" w:themeColor="background1" w:themeShade="80"/>
          <w:sz w:val="22"/>
        </w:rPr>
        <w:t>:</w:t>
      </w:r>
      <w:r>
        <w:rPr>
          <w:rFonts w:ascii="Arial" w:hAnsi="Arial" w:cs="Arial"/>
          <w:color w:val="808080" w:themeColor="background1" w:themeShade="80"/>
          <w:sz w:val="22"/>
        </w:rPr>
        <w:t xml:space="preserve"> atrakcyjna lokalizacja czy łatwy </w:t>
      </w:r>
      <w:r>
        <w:rPr>
          <w:rFonts w:ascii="Arial" w:hAnsi="Arial" w:cs="Arial"/>
          <w:color w:val="808080" w:themeColor="background1" w:themeShade="80"/>
          <w:sz w:val="22"/>
        </w:rPr>
        <w:lastRenderedPageBreak/>
        <w:t>dostęp do strategicznej infrastruktury transportowej to tylko niektóre z wyróżników obiektów 7R</w:t>
      </w:r>
      <w:r w:rsidR="00D66067">
        <w:rPr>
          <w:rFonts w:ascii="Arial" w:hAnsi="Arial" w:cs="Arial"/>
          <w:color w:val="808080" w:themeColor="background1" w:themeShade="80"/>
          <w:sz w:val="22"/>
        </w:rPr>
        <w:t>.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BA0980">
        <w:rPr>
          <w:rFonts w:ascii="Arial" w:hAnsi="Arial" w:cs="Arial"/>
          <w:color w:val="808080" w:themeColor="background1" w:themeShade="80"/>
          <w:sz w:val="22"/>
        </w:rPr>
        <w:t>–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BA098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Oprócz nich oferujemy naszym najemcom </w:t>
      </w:r>
      <w:r w:rsidR="0031382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zaawansowane technologicznie </w:t>
      </w:r>
      <w:r w:rsidR="00BA0980">
        <w:rPr>
          <w:rFonts w:ascii="Arial" w:hAnsi="Arial" w:cs="Arial"/>
          <w:i/>
          <w:iCs/>
          <w:color w:val="808080" w:themeColor="background1" w:themeShade="80"/>
          <w:sz w:val="22"/>
        </w:rPr>
        <w:t>powierzchnie, które efektywnie wspierają ich biznes</w:t>
      </w:r>
      <w:r w:rsidR="0031382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oraz </w:t>
      </w:r>
      <w:r w:rsidR="00BA098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pomagają stale poprawiać uzyskiwane wyniki operacyjne</w:t>
      </w:r>
      <w:r w:rsidR="0061689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jednocześnie dbając o środowisko </w:t>
      </w:r>
      <w:r w:rsidR="00BA098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D66067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BA098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BA0980" w:rsidRPr="004E04DC">
        <w:rPr>
          <w:rFonts w:ascii="Arial" w:hAnsi="Arial" w:cs="Arial"/>
          <w:b/>
          <w:bCs/>
          <w:color w:val="808080" w:themeColor="background1" w:themeShade="80"/>
          <w:sz w:val="22"/>
        </w:rPr>
        <w:t>dodaje.</w:t>
      </w:r>
      <w:r w:rsidR="00BA0980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3C7CDAA3" w14:textId="77777777" w:rsidR="00FB0EEE" w:rsidRDefault="00FB0EEE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6E6C15AD" w14:textId="77777777" w:rsidR="001C6ECD" w:rsidRPr="003554D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6468CC63" w14:textId="77777777" w:rsidR="001C6ECD" w:rsidRPr="003554D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Flex Last Mile Logistics. Do tej pory firma zrealizowała projekty o łącznej powierzchni ponad 1,5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p w14:paraId="2375E428" w14:textId="7C129824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3B07A425" w14:textId="77777777" w:rsidR="00B644F3" w:rsidRPr="00B644F3" w:rsidRDefault="00B644F3" w:rsidP="00B644F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B644F3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Cushman &amp; Wakefield</w:t>
      </w:r>
    </w:p>
    <w:p w14:paraId="0525AD57" w14:textId="37FD2432" w:rsidR="00B644F3" w:rsidRDefault="00B644F3" w:rsidP="00B644F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B644F3">
        <w:rPr>
          <w:rFonts w:ascii="Arial" w:hAnsi="Arial" w:cs="Arial"/>
          <w:color w:val="808080" w:themeColor="background1" w:themeShade="80"/>
          <w:sz w:val="18"/>
          <w:szCs w:val="18"/>
        </w:rPr>
        <w:t xml:space="preserve">Cushman &amp; Wakefield (NYSE: CWK) jest wiodącą na świecie firmą doradczą świadczącą usługi na rzecz najemców i właścicieli nieruchomości komercyjnych. Cushman &amp; Wakefield należy do grupy największych firm doradczych na rynku nieruchomości, zatrudnia ok. 50 tysięcy pracowników w 400 biurach i 60 krajach na całym świecie. W 2021 roku jej przychody wyniosły 9,4 mld USD. Do najważniejszych usług świadczonych przez firmę należą zarządzanie nieruchomościami, obiektami i projektami, pośrednictwo w wynajmie powierzchni, obsługa transakcji na rynkach kapitałowych, wyceny i inne. Więcej informacji można uzyskać na stronie: www.cushmanwakefield.com lub na Twitterze: @CushWake </w:t>
      </w:r>
    </w:p>
    <w:p w14:paraId="05625155" w14:textId="27D6E214" w:rsidR="0057225F" w:rsidRDefault="0057225F" w:rsidP="00B644F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79ABD594" w14:textId="4E84A788" w:rsidR="0057225F" w:rsidRPr="0057225F" w:rsidRDefault="0057225F" w:rsidP="00B644F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57225F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Last Mile Experts</w:t>
      </w:r>
    </w:p>
    <w:p w14:paraId="7CBEA579" w14:textId="35ECDDE0" w:rsidR="001C6ECD" w:rsidRPr="003554DD" w:rsidRDefault="0057225F" w:rsidP="001C6ECD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  <w:r w:rsidRPr="0057225F">
        <w:rPr>
          <w:rFonts w:ascii="Arial" w:eastAsia="Calibri" w:hAnsi="Arial" w:cs="Arial"/>
          <w:color w:val="5F6163"/>
          <w:sz w:val="18"/>
          <w:szCs w:val="18"/>
          <w:u w:color="333333"/>
        </w:rPr>
        <w:t>Last Mile Experts jest wysoce wyspecjalizowaną firmą doradczą skupiającą się</w:t>
      </w:r>
      <w:r>
        <w:rPr>
          <w:rFonts w:ascii="Arial" w:eastAsia="Calibri" w:hAnsi="Arial" w:cs="Arial"/>
          <w:color w:val="5F6163"/>
          <w:sz w:val="18"/>
          <w:szCs w:val="18"/>
          <w:u w:color="333333"/>
        </w:rPr>
        <w:t xml:space="preserve"> </w:t>
      </w:r>
      <w:r w:rsidRPr="0057225F">
        <w:rPr>
          <w:rFonts w:ascii="Arial" w:eastAsia="Calibri" w:hAnsi="Arial" w:cs="Arial"/>
          <w:color w:val="5F6163"/>
          <w:sz w:val="18"/>
          <w:szCs w:val="18"/>
          <w:u w:color="333333"/>
        </w:rPr>
        <w:t xml:space="preserve">na </w:t>
      </w:r>
      <w:r>
        <w:rPr>
          <w:rFonts w:ascii="Arial" w:eastAsia="Calibri" w:hAnsi="Arial" w:cs="Arial"/>
          <w:color w:val="5F6163"/>
          <w:sz w:val="18"/>
          <w:szCs w:val="18"/>
          <w:u w:color="333333"/>
        </w:rPr>
        <w:t xml:space="preserve">szeroko pojętych </w:t>
      </w:r>
      <w:r w:rsidRPr="0057225F">
        <w:rPr>
          <w:rFonts w:ascii="Arial" w:eastAsia="Calibri" w:hAnsi="Arial" w:cs="Arial"/>
          <w:color w:val="5F6163"/>
          <w:sz w:val="18"/>
          <w:szCs w:val="18"/>
          <w:u w:color="333333"/>
        </w:rPr>
        <w:t>aspektach logistyki ostatniej mili przesyłek kurierskich (CEP), poczty i e-commerce. Naszym celem jest pomoc firmom z branży CEP, operatorom pocztowym, graczom z branży e-commerce, potencjalnym inwestorom lub innym interesariuszom w poprawieniu ich wyników, operacji, organizacji i technologii, jak również w opracowaniu strategii lub fuzji i przejęć.</w:t>
      </w:r>
      <w:r>
        <w:rPr>
          <w:rFonts w:ascii="Arial" w:eastAsia="Calibri" w:hAnsi="Arial" w:cs="Arial"/>
          <w:color w:val="5F6163"/>
          <w:sz w:val="18"/>
          <w:szCs w:val="18"/>
          <w:u w:color="333333"/>
        </w:rPr>
        <w:t xml:space="preserve"> Aby dowiedzieć się więcej o działalności firmy oraz pobrać bezpłatne raporty branżowe zapraszamy do odwiedzenia strony: </w:t>
      </w:r>
      <w:r w:rsidRPr="0057225F">
        <w:rPr>
          <w:rFonts w:ascii="Arial" w:eastAsia="Calibri" w:hAnsi="Arial" w:cs="Arial"/>
          <w:color w:val="5F6163"/>
          <w:sz w:val="18"/>
          <w:szCs w:val="18"/>
          <w:u w:color="333333"/>
        </w:rPr>
        <w:t>https://lastmileexperts.com/</w:t>
      </w:r>
    </w:p>
    <w:p w14:paraId="11698A63" w14:textId="77777777" w:rsidR="003311BF" w:rsidRDefault="003311BF" w:rsidP="001C6EC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38DF1615" w14:textId="075CE27D" w:rsidR="001C6ECD" w:rsidRPr="003554DD" w:rsidRDefault="001C6ECD" w:rsidP="001C6EC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615EF8AC" w14:textId="55773355" w:rsidR="001C6ECD" w:rsidRDefault="001C6ECD" w:rsidP="001C6EC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36D3B493" w14:textId="77777777" w:rsidR="00FB0EEE" w:rsidRPr="00F57D24" w:rsidRDefault="00FB0EEE" w:rsidP="00FB0EE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F57D24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Radosław Górecki</w:t>
      </w:r>
    </w:p>
    <w:p w14:paraId="72C330EF" w14:textId="77777777" w:rsidR="00FB0EEE" w:rsidRPr="00F57D24" w:rsidRDefault="00FB0EEE" w:rsidP="00FB0EE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 w:rsidRPr="00F57D24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Communications Director w 7R</w:t>
      </w:r>
    </w:p>
    <w:p w14:paraId="4539303E" w14:textId="77777777" w:rsidR="00FB0EEE" w:rsidRDefault="00FB0EEE" w:rsidP="00FB0EE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013DB10F" w14:textId="36A6D0A9" w:rsidR="00422039" w:rsidRDefault="00876C58" w:rsidP="00FB0EEE">
      <w:pP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 w:rsidRPr="00F57D24">
        <w:rPr>
          <w:rFonts w:ascii="Arial" w:hAnsi="Arial" w:cs="Arial"/>
          <w:sz w:val="18"/>
          <w:szCs w:val="18"/>
          <w:lang w:val="es-ES_tradnl"/>
        </w:rPr>
        <w:t>e-mail</w:t>
      </w:r>
      <w:r>
        <w:rPr>
          <w:rFonts w:ascii="Arial" w:hAnsi="Arial" w:cs="Arial"/>
          <w:sz w:val="18"/>
          <w:szCs w:val="18"/>
          <w:lang w:val="es-ES_tradnl"/>
        </w:rPr>
        <w:t>:</w:t>
      </w:r>
      <w:r>
        <w:t xml:space="preserve"> </w:t>
      </w:r>
      <w:hyperlink r:id="rId7" w:history="1">
        <w:r w:rsidRPr="007A1413">
          <w:rPr>
            <w:rStyle w:val="Hipercze"/>
            <w:rFonts w:ascii="Arial" w:hAnsi="Arial" w:cs="Arial"/>
            <w:sz w:val="18"/>
            <w:szCs w:val="18"/>
            <w:lang w:val="en-GB"/>
          </w:rPr>
          <w:t>radoslaw.gorecki@7rsa.pl</w:t>
        </w:r>
      </w:hyperlink>
      <w:r w:rsidR="001C6ECD" w:rsidRPr="003554DD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424FDB3B" w14:textId="77777777" w:rsidR="00F57D24" w:rsidRDefault="00F57D24" w:rsidP="00FB0EEE">
      <w:pP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</w:p>
    <w:p w14:paraId="4A2EAB89" w14:textId="77777777" w:rsidR="00F57D24" w:rsidRPr="00F57D24" w:rsidRDefault="00F57D24" w:rsidP="00F57D24">
      <w:pPr>
        <w:rPr>
          <w:rFonts w:ascii="Arial" w:hAnsi="Arial" w:cs="Arial"/>
          <w:b/>
          <w:bCs/>
          <w:sz w:val="18"/>
          <w:szCs w:val="18"/>
          <w:lang w:val="es-ES_tradnl"/>
        </w:rPr>
      </w:pPr>
      <w:r w:rsidRPr="00F57D24">
        <w:rPr>
          <w:rFonts w:ascii="Arial" w:hAnsi="Arial" w:cs="Arial"/>
          <w:b/>
          <w:bCs/>
          <w:sz w:val="18"/>
          <w:szCs w:val="18"/>
          <w:lang w:val="es-ES_tradnl"/>
        </w:rPr>
        <w:t>Eliza Bingül</w:t>
      </w:r>
    </w:p>
    <w:p w14:paraId="7B778A1F" w14:textId="77777777" w:rsidR="00F57D24" w:rsidRPr="00F57D24" w:rsidRDefault="00F57D24" w:rsidP="00F57D24">
      <w:pPr>
        <w:rPr>
          <w:rFonts w:ascii="Arial" w:hAnsi="Arial" w:cs="Arial"/>
          <w:sz w:val="18"/>
          <w:szCs w:val="18"/>
          <w:lang w:val="es-ES_tradnl"/>
        </w:rPr>
      </w:pPr>
      <w:r w:rsidRPr="00F57D24">
        <w:rPr>
          <w:rFonts w:ascii="Arial" w:hAnsi="Arial" w:cs="Arial"/>
          <w:sz w:val="18"/>
          <w:szCs w:val="18"/>
          <w:lang w:val="es-ES_tradnl"/>
        </w:rPr>
        <w:t xml:space="preserve">Cushman &amp; Wakefield </w:t>
      </w:r>
    </w:p>
    <w:p w14:paraId="33FAC1EC" w14:textId="77777777" w:rsidR="00F57D24" w:rsidRPr="00F57D24" w:rsidRDefault="00F57D24" w:rsidP="00F57D24">
      <w:pPr>
        <w:rPr>
          <w:rFonts w:ascii="Arial" w:hAnsi="Arial" w:cs="Arial"/>
          <w:sz w:val="18"/>
          <w:szCs w:val="18"/>
          <w:lang w:val="es-ES_tradnl"/>
        </w:rPr>
      </w:pPr>
      <w:r w:rsidRPr="00F57D24">
        <w:rPr>
          <w:rFonts w:ascii="Arial" w:hAnsi="Arial" w:cs="Arial"/>
          <w:sz w:val="18"/>
          <w:szCs w:val="18"/>
          <w:lang w:val="es-ES_tradnl"/>
        </w:rPr>
        <w:t>Tel: + 48 22 820 20 20; 532 115 631</w:t>
      </w:r>
    </w:p>
    <w:p w14:paraId="35EE3B8C" w14:textId="77777777" w:rsidR="00F57D24" w:rsidRPr="00F57D24" w:rsidRDefault="00F57D24" w:rsidP="00F57D24">
      <w:pPr>
        <w:rPr>
          <w:rFonts w:ascii="Arial" w:hAnsi="Arial" w:cs="Arial"/>
          <w:sz w:val="18"/>
          <w:szCs w:val="18"/>
          <w:lang w:val="es-ES_tradnl"/>
        </w:rPr>
      </w:pPr>
      <w:r w:rsidRPr="00F57D24">
        <w:rPr>
          <w:rFonts w:ascii="Arial" w:hAnsi="Arial" w:cs="Arial"/>
          <w:sz w:val="18"/>
          <w:szCs w:val="18"/>
          <w:lang w:val="es-ES_tradnl"/>
        </w:rPr>
        <w:t>e-mail: media.poland@cushwake.pl</w:t>
      </w:r>
    </w:p>
    <w:p w14:paraId="38A2DE26" w14:textId="097FCFCE" w:rsidR="00F57D24" w:rsidRPr="00F57D24" w:rsidRDefault="00F57D24" w:rsidP="00F57D24">
      <w:pPr>
        <w:rPr>
          <w:rFonts w:ascii="Arial" w:hAnsi="Arial" w:cs="Arial"/>
          <w:sz w:val="18"/>
          <w:szCs w:val="18"/>
          <w:lang w:val="es-ES_tradnl"/>
        </w:rPr>
      </w:pPr>
      <w:r w:rsidRPr="00F57D24">
        <w:rPr>
          <w:rFonts w:ascii="Arial" w:hAnsi="Arial" w:cs="Arial"/>
          <w:sz w:val="18"/>
          <w:szCs w:val="18"/>
          <w:lang w:val="es-ES_tradnl"/>
        </w:rPr>
        <w:tab/>
      </w:r>
      <w:r w:rsidRPr="00F57D24">
        <w:rPr>
          <w:rFonts w:ascii="Arial" w:hAnsi="Arial" w:cs="Arial"/>
          <w:sz w:val="18"/>
          <w:szCs w:val="18"/>
          <w:lang w:val="es-ES_tradnl"/>
        </w:rPr>
        <w:tab/>
      </w:r>
    </w:p>
    <w:p w14:paraId="5B312C66" w14:textId="5B08B0D7" w:rsidR="00F57D24" w:rsidRPr="00802039" w:rsidRDefault="0057225F" w:rsidP="00F57D24">
      <w:pPr>
        <w:rPr>
          <w:rFonts w:ascii="Arial" w:hAnsi="Arial" w:cs="Arial"/>
          <w:b/>
          <w:bCs/>
          <w:sz w:val="18"/>
          <w:szCs w:val="18"/>
          <w:lang w:val="es-ES_tradnl"/>
        </w:rPr>
      </w:pPr>
      <w:r w:rsidRPr="00802039">
        <w:rPr>
          <w:rFonts w:ascii="Arial" w:hAnsi="Arial" w:cs="Arial"/>
          <w:b/>
          <w:bCs/>
          <w:sz w:val="18"/>
          <w:szCs w:val="18"/>
          <w:lang w:val="es-ES_tradnl"/>
        </w:rPr>
        <w:t xml:space="preserve">Mirek Gral </w:t>
      </w:r>
    </w:p>
    <w:p w14:paraId="77751978" w14:textId="22153AD5" w:rsidR="0057225F" w:rsidRDefault="0057225F" w:rsidP="00F57D24">
      <w:pPr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Wiceprezes w Last Mile Experts </w:t>
      </w:r>
    </w:p>
    <w:p w14:paraId="237EC038" w14:textId="184C5260" w:rsidR="0057225F" w:rsidRDefault="0057225F" w:rsidP="00F57D24">
      <w:pPr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Tel: +48 601 283 124</w:t>
      </w:r>
    </w:p>
    <w:p w14:paraId="1261A8F8" w14:textId="2112F7C7" w:rsidR="00F57D24" w:rsidRPr="00F57D24" w:rsidRDefault="0057225F" w:rsidP="00FB0EEE">
      <w:pPr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e-mail: mgral@lmexpert.com</w:t>
      </w:r>
    </w:p>
    <w:sectPr w:rsidR="00F57D24" w:rsidRPr="00F57D24" w:rsidSect="001C6ECD">
      <w:headerReference w:type="default" r:id="rId8"/>
      <w:footerReference w:type="default" r:id="rId9"/>
      <w:headerReference w:type="first" r:id="rId10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2196" w14:textId="77777777" w:rsidR="005864F0" w:rsidRDefault="005864F0">
      <w:pPr>
        <w:spacing w:after="0" w:line="240" w:lineRule="auto"/>
      </w:pPr>
      <w:r>
        <w:separator/>
      </w:r>
    </w:p>
  </w:endnote>
  <w:endnote w:type="continuationSeparator" w:id="0">
    <w:p w14:paraId="0109AFEA" w14:textId="77777777" w:rsidR="005864F0" w:rsidRDefault="0058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2992" w14:textId="77777777" w:rsidR="00EC39EE" w:rsidRPr="00F75666" w:rsidRDefault="00811BEB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788F" w14:textId="77777777" w:rsidR="005864F0" w:rsidRDefault="005864F0">
      <w:pPr>
        <w:spacing w:after="0" w:line="240" w:lineRule="auto"/>
      </w:pPr>
      <w:r>
        <w:separator/>
      </w:r>
    </w:p>
  </w:footnote>
  <w:footnote w:type="continuationSeparator" w:id="0">
    <w:p w14:paraId="2B4C742E" w14:textId="77777777" w:rsidR="005864F0" w:rsidRDefault="0058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8965" w14:textId="4D133D4C" w:rsidR="00297327" w:rsidRDefault="00B644F3" w:rsidP="00B644F3">
    <w:pPr>
      <w:pStyle w:val="Nagwek"/>
      <w:ind w:left="-2268" w:right="-113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23598F" wp14:editId="2A4D721D">
          <wp:simplePos x="0" y="0"/>
          <wp:positionH relativeFrom="column">
            <wp:posOffset>-360680</wp:posOffset>
          </wp:positionH>
          <wp:positionV relativeFrom="paragraph">
            <wp:posOffset>635</wp:posOffset>
          </wp:positionV>
          <wp:extent cx="5400040" cy="540348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1BEB">
      <w:rPr>
        <w:noProof/>
      </w:rPr>
      <w:drawing>
        <wp:anchor distT="0" distB="0" distL="114300" distR="114300" simplePos="0" relativeHeight="251659264" behindDoc="1" locked="0" layoutInCell="1" allowOverlap="1" wp14:anchorId="6AAA24A7" wp14:editId="03C55C76">
          <wp:simplePos x="0" y="0"/>
          <wp:positionH relativeFrom="column">
            <wp:posOffset>-1433830</wp:posOffset>
          </wp:positionH>
          <wp:positionV relativeFrom="paragraph">
            <wp:posOffset>-483235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356F" w14:textId="157BE52A" w:rsidR="00B644F3" w:rsidRDefault="00B644F3" w:rsidP="00B644F3">
    <w:pPr>
      <w:pStyle w:val="Nagwek"/>
      <w:ind w:left="-2268" w:right="-1134"/>
      <w:jc w:val="center"/>
    </w:pPr>
    <w:r>
      <w:rPr>
        <w:noProof/>
      </w:rPr>
      <w:drawing>
        <wp:inline distT="0" distB="0" distL="0" distR="0" wp14:anchorId="35B3426C" wp14:editId="6DEA6FFA">
          <wp:extent cx="5400040" cy="5403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EA76F1" w14:textId="30C99502" w:rsidR="00047BE7" w:rsidRDefault="00EC1D24" w:rsidP="00B644F3">
    <w:pPr>
      <w:pStyle w:val="Nagwek"/>
      <w:ind w:left="-99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CD"/>
    <w:rsid w:val="000046AD"/>
    <w:rsid w:val="0008120D"/>
    <w:rsid w:val="000C1F51"/>
    <w:rsid w:val="000F7E89"/>
    <w:rsid w:val="00100CB0"/>
    <w:rsid w:val="001252DC"/>
    <w:rsid w:val="001347EE"/>
    <w:rsid w:val="00185398"/>
    <w:rsid w:val="001C6ECD"/>
    <w:rsid w:val="001E444A"/>
    <w:rsid w:val="002C084D"/>
    <w:rsid w:val="00313823"/>
    <w:rsid w:val="003229F4"/>
    <w:rsid w:val="003311BF"/>
    <w:rsid w:val="0036254D"/>
    <w:rsid w:val="00367B8E"/>
    <w:rsid w:val="003F2FC7"/>
    <w:rsid w:val="00422039"/>
    <w:rsid w:val="00472010"/>
    <w:rsid w:val="00486800"/>
    <w:rsid w:val="004E04DC"/>
    <w:rsid w:val="004E4C55"/>
    <w:rsid w:val="005151B0"/>
    <w:rsid w:val="0057225F"/>
    <w:rsid w:val="005864F0"/>
    <w:rsid w:val="005C0704"/>
    <w:rsid w:val="005D6609"/>
    <w:rsid w:val="005E6973"/>
    <w:rsid w:val="00601096"/>
    <w:rsid w:val="00616898"/>
    <w:rsid w:val="00666615"/>
    <w:rsid w:val="006F6885"/>
    <w:rsid w:val="007009A0"/>
    <w:rsid w:val="00710138"/>
    <w:rsid w:val="00731301"/>
    <w:rsid w:val="007536A0"/>
    <w:rsid w:val="007604B7"/>
    <w:rsid w:val="00767409"/>
    <w:rsid w:val="00782FDE"/>
    <w:rsid w:val="007D479B"/>
    <w:rsid w:val="00802039"/>
    <w:rsid w:val="00811BEB"/>
    <w:rsid w:val="008422C3"/>
    <w:rsid w:val="00864B46"/>
    <w:rsid w:val="00876C58"/>
    <w:rsid w:val="00921C78"/>
    <w:rsid w:val="009905D2"/>
    <w:rsid w:val="00997C10"/>
    <w:rsid w:val="009A0F41"/>
    <w:rsid w:val="009B7F17"/>
    <w:rsid w:val="009C5E48"/>
    <w:rsid w:val="009C7C31"/>
    <w:rsid w:val="009D286F"/>
    <w:rsid w:val="009D702A"/>
    <w:rsid w:val="009F7490"/>
    <w:rsid w:val="00A1551B"/>
    <w:rsid w:val="00A1778E"/>
    <w:rsid w:val="00A3632B"/>
    <w:rsid w:val="00A67D90"/>
    <w:rsid w:val="00AC7F64"/>
    <w:rsid w:val="00AD106B"/>
    <w:rsid w:val="00AD7533"/>
    <w:rsid w:val="00B05B8E"/>
    <w:rsid w:val="00B3121E"/>
    <w:rsid w:val="00B644F3"/>
    <w:rsid w:val="00B75CE2"/>
    <w:rsid w:val="00BA0980"/>
    <w:rsid w:val="00C30883"/>
    <w:rsid w:val="00C33A02"/>
    <w:rsid w:val="00C71844"/>
    <w:rsid w:val="00CA206B"/>
    <w:rsid w:val="00CF40AF"/>
    <w:rsid w:val="00D307DD"/>
    <w:rsid w:val="00D66067"/>
    <w:rsid w:val="00D93B18"/>
    <w:rsid w:val="00DB5691"/>
    <w:rsid w:val="00E65D56"/>
    <w:rsid w:val="00E91E5A"/>
    <w:rsid w:val="00EC1D24"/>
    <w:rsid w:val="00EF2648"/>
    <w:rsid w:val="00EF6779"/>
    <w:rsid w:val="00F22F5B"/>
    <w:rsid w:val="00F25A34"/>
    <w:rsid w:val="00F3171E"/>
    <w:rsid w:val="00F3679F"/>
    <w:rsid w:val="00F57D24"/>
    <w:rsid w:val="00F63259"/>
    <w:rsid w:val="00F709A0"/>
    <w:rsid w:val="00FB0EEE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BBDA65"/>
  <w15:chartTrackingRefBased/>
  <w15:docId w15:val="{308D1872-D3BF-4402-9F81-28BC2994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ECD"/>
    <w:pPr>
      <w:spacing w:after="120" w:line="312" w:lineRule="auto"/>
      <w:contextualSpacing/>
    </w:pPr>
    <w:rPr>
      <w:color w:val="6D6E71"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ECD"/>
    <w:rPr>
      <w:color w:val="6D6E71"/>
      <w:sz w:val="20"/>
    </w:rPr>
  </w:style>
  <w:style w:type="character" w:styleId="Hipercze">
    <w:name w:val="Hyperlink"/>
    <w:basedOn w:val="Domylnaczcionkaakapitu"/>
    <w:uiPriority w:val="99"/>
    <w:unhideWhenUsed/>
    <w:rsid w:val="001C6E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EE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EEE"/>
    <w:rPr>
      <w:color w:val="6D6E7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EEE"/>
    <w:rPr>
      <w:sz w:val="16"/>
      <w:szCs w:val="16"/>
    </w:rPr>
  </w:style>
  <w:style w:type="paragraph" w:styleId="Poprawka">
    <w:name w:val="Revision"/>
    <w:hidden/>
    <w:uiPriority w:val="99"/>
    <w:semiHidden/>
    <w:rsid w:val="0036254D"/>
    <w:pPr>
      <w:spacing w:after="0" w:line="240" w:lineRule="auto"/>
    </w:pPr>
    <w:rPr>
      <w:color w:val="6D6E71"/>
      <w:sz w:val="20"/>
    </w:rPr>
  </w:style>
  <w:style w:type="paragraph" w:styleId="Stopka">
    <w:name w:val="footer"/>
    <w:basedOn w:val="Normalny"/>
    <w:link w:val="StopkaZnak"/>
    <w:uiPriority w:val="99"/>
    <w:unhideWhenUsed/>
    <w:rsid w:val="00B64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4F3"/>
    <w:rPr>
      <w:color w:val="6D6E7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D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6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oslaw.gorecki@7r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8AB35-72FD-47A7-A94F-A5E92651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Kąsiel</dc:creator>
  <cp:keywords/>
  <dc:description/>
  <cp:lastModifiedBy>Radosław Górecki</cp:lastModifiedBy>
  <cp:revision>3</cp:revision>
  <dcterms:created xsi:type="dcterms:W3CDTF">2022-10-13T08:19:00Z</dcterms:created>
  <dcterms:modified xsi:type="dcterms:W3CDTF">2022-10-27T14:37:00Z</dcterms:modified>
</cp:coreProperties>
</file>