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64CC0"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268B38F8"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4615460E"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392D5743"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1B796675"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1B5C4410"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6DE92644" w14:textId="28C3AA36" w:rsidR="00282C47" w:rsidRDefault="00DB0143" w:rsidP="0011394D">
      <w:pPr>
        <w:spacing w:after="0" w:line="276" w:lineRule="auto"/>
        <w:jc w:val="right"/>
        <w:outlineLvl w:val="0"/>
        <w:rPr>
          <w:rFonts w:ascii="Arial" w:hAnsi="Arial" w:cs="Arial"/>
          <w:color w:val="808080" w:themeColor="background1" w:themeShade="80"/>
          <w:sz w:val="22"/>
          <w:lang w:val="en-US"/>
        </w:rPr>
      </w:pPr>
      <w:r w:rsidRPr="001C2AB3">
        <w:rPr>
          <w:rFonts w:ascii="Arial" w:hAnsi="Arial" w:cs="Arial"/>
          <w:color w:val="808080" w:themeColor="background1" w:themeShade="80"/>
          <w:sz w:val="22"/>
          <w:lang w:val="en-US"/>
        </w:rPr>
        <w:t xml:space="preserve">Warsaw, </w:t>
      </w:r>
      <w:r w:rsidR="00BB11C9">
        <w:rPr>
          <w:rFonts w:ascii="Arial" w:hAnsi="Arial" w:cs="Arial"/>
          <w:color w:val="808080" w:themeColor="background1" w:themeShade="80"/>
          <w:sz w:val="22"/>
          <w:lang w:val="en-US"/>
        </w:rPr>
        <w:t>08</w:t>
      </w:r>
      <w:r w:rsidRPr="001C2AB3">
        <w:rPr>
          <w:rFonts w:ascii="Arial" w:hAnsi="Arial" w:cs="Arial"/>
          <w:color w:val="808080" w:themeColor="background1" w:themeShade="80"/>
          <w:sz w:val="22"/>
          <w:lang w:val="en-US"/>
        </w:rPr>
        <w:t>.</w:t>
      </w:r>
      <w:r w:rsidR="000D4F33" w:rsidRPr="001C2AB3">
        <w:rPr>
          <w:rFonts w:ascii="Arial" w:hAnsi="Arial" w:cs="Arial"/>
          <w:color w:val="808080" w:themeColor="background1" w:themeShade="80"/>
          <w:sz w:val="22"/>
          <w:lang w:val="en-US"/>
        </w:rPr>
        <w:t>1</w:t>
      </w:r>
      <w:r w:rsidR="00BB11C9">
        <w:rPr>
          <w:rFonts w:ascii="Arial" w:hAnsi="Arial" w:cs="Arial"/>
          <w:color w:val="808080" w:themeColor="background1" w:themeShade="80"/>
          <w:sz w:val="22"/>
          <w:lang w:val="en-US"/>
        </w:rPr>
        <w:t>1</w:t>
      </w:r>
      <w:r w:rsidRPr="001C2AB3">
        <w:rPr>
          <w:rFonts w:ascii="Arial" w:hAnsi="Arial" w:cs="Arial"/>
          <w:color w:val="808080" w:themeColor="background1" w:themeShade="80"/>
          <w:sz w:val="22"/>
          <w:lang w:val="en-US"/>
        </w:rPr>
        <w:t>.</w:t>
      </w:r>
      <w:r w:rsidR="00D8480F" w:rsidRPr="001C2AB3">
        <w:rPr>
          <w:rFonts w:ascii="Arial" w:hAnsi="Arial" w:cs="Arial"/>
          <w:color w:val="808080" w:themeColor="background1" w:themeShade="80"/>
          <w:sz w:val="22"/>
          <w:lang w:val="en-US"/>
        </w:rPr>
        <w:t>2023</w:t>
      </w:r>
    </w:p>
    <w:p w14:paraId="05734497" w14:textId="358FEFA4" w:rsidR="001C6ECD" w:rsidRDefault="00282C47" w:rsidP="001C6ECD">
      <w:pPr>
        <w:spacing w:after="0" w:line="276" w:lineRule="auto"/>
        <w:jc w:val="both"/>
        <w:outlineLvl w:val="0"/>
        <w:rPr>
          <w:rFonts w:ascii="Arial" w:hAnsi="Arial" w:cs="Arial"/>
          <w:color w:val="808080" w:themeColor="background1" w:themeShade="80"/>
          <w:sz w:val="22"/>
          <w:lang w:val="en-US"/>
        </w:rPr>
      </w:pPr>
      <w:r>
        <w:rPr>
          <w:rFonts w:ascii="Arial" w:hAnsi="Arial" w:cs="Arial"/>
          <w:color w:val="808080" w:themeColor="background1" w:themeShade="80"/>
          <w:sz w:val="22"/>
          <w:lang w:val="en-US"/>
        </w:rPr>
        <w:t xml:space="preserve">Press release </w:t>
      </w:r>
    </w:p>
    <w:p w14:paraId="3220F626" w14:textId="77777777" w:rsidR="00282C47" w:rsidRPr="005F2226" w:rsidRDefault="00282C47" w:rsidP="001C6ECD">
      <w:pPr>
        <w:spacing w:after="0" w:line="276" w:lineRule="auto"/>
        <w:jc w:val="both"/>
        <w:outlineLvl w:val="0"/>
        <w:rPr>
          <w:rFonts w:ascii="Arial" w:hAnsi="Arial" w:cs="Arial"/>
          <w:color w:val="808080" w:themeColor="background1" w:themeShade="80"/>
          <w:sz w:val="22"/>
          <w:lang w:val="en-US"/>
        </w:rPr>
      </w:pPr>
    </w:p>
    <w:p w14:paraId="4E07B72D" w14:textId="77777777" w:rsidR="005D6457" w:rsidRPr="005D6457" w:rsidRDefault="005D6457" w:rsidP="005D6457">
      <w:pPr>
        <w:spacing w:after="0" w:line="276" w:lineRule="auto"/>
        <w:jc w:val="center"/>
        <w:outlineLvl w:val="0"/>
        <w:rPr>
          <w:rFonts w:ascii="Arial" w:hAnsi="Arial" w:cs="Arial"/>
          <w:b/>
          <w:bCs/>
          <w:color w:val="808080" w:themeColor="background1" w:themeShade="80"/>
          <w:sz w:val="28"/>
          <w:szCs w:val="28"/>
          <w:lang w:val="en-GB"/>
        </w:rPr>
      </w:pPr>
      <w:r w:rsidRPr="005D6457">
        <w:rPr>
          <w:rFonts w:ascii="Arial" w:hAnsi="Arial" w:cs="Arial"/>
          <w:b/>
          <w:bCs/>
          <w:color w:val="808080" w:themeColor="background1" w:themeShade="80"/>
          <w:sz w:val="28"/>
          <w:szCs w:val="28"/>
          <w:lang w:val="en-GB"/>
        </w:rPr>
        <w:t xml:space="preserve">7R announces ambitious decarbonization </w:t>
      </w:r>
      <w:proofErr w:type="gramStart"/>
      <w:r w:rsidRPr="005D6457">
        <w:rPr>
          <w:rFonts w:ascii="Arial" w:hAnsi="Arial" w:cs="Arial"/>
          <w:b/>
          <w:bCs/>
          <w:color w:val="808080" w:themeColor="background1" w:themeShade="80"/>
          <w:sz w:val="28"/>
          <w:szCs w:val="28"/>
          <w:lang w:val="en-GB"/>
        </w:rPr>
        <w:t>plan</w:t>
      </w:r>
      <w:proofErr w:type="gramEnd"/>
    </w:p>
    <w:p w14:paraId="599B556C" w14:textId="77777777" w:rsidR="00207D49" w:rsidRPr="005D6457" w:rsidRDefault="00207D49" w:rsidP="00207D49">
      <w:pPr>
        <w:spacing w:after="0" w:line="276" w:lineRule="auto"/>
        <w:jc w:val="center"/>
        <w:outlineLvl w:val="0"/>
        <w:rPr>
          <w:rFonts w:ascii="Arial" w:hAnsi="Arial" w:cs="Arial"/>
          <w:b/>
          <w:bCs/>
          <w:color w:val="808080" w:themeColor="background1" w:themeShade="80"/>
          <w:sz w:val="28"/>
          <w:szCs w:val="28"/>
          <w:lang w:val="en-GB"/>
        </w:rPr>
      </w:pPr>
    </w:p>
    <w:p w14:paraId="22913D6A" w14:textId="77777777" w:rsidR="002E0DC9" w:rsidRPr="002E0DC9" w:rsidRDefault="002E0DC9" w:rsidP="002E0DC9">
      <w:pPr>
        <w:spacing w:after="0" w:line="276" w:lineRule="auto"/>
        <w:jc w:val="both"/>
        <w:outlineLvl w:val="0"/>
        <w:rPr>
          <w:rFonts w:ascii="Arial" w:hAnsi="Arial" w:cs="Arial"/>
          <w:b/>
          <w:bCs/>
          <w:color w:val="808080" w:themeColor="background1" w:themeShade="80"/>
          <w:sz w:val="22"/>
          <w:lang w:val="en-GB"/>
        </w:rPr>
      </w:pPr>
      <w:r w:rsidRPr="002E0DC9">
        <w:rPr>
          <w:rFonts w:ascii="Arial" w:hAnsi="Arial" w:cs="Arial"/>
          <w:b/>
          <w:bCs/>
          <w:color w:val="808080" w:themeColor="background1" w:themeShade="80"/>
          <w:sz w:val="22"/>
          <w:lang w:val="en-GB"/>
        </w:rPr>
        <w:t>7R, a developer of high-quality warehouses, is implementing a decarbonization plan. This plan aims to reduce the company's carbon footprint by 42% by 2030 and systematically decarbonize individual warehouse projects. At the same time, 7R is joining SBTi and publishing another ESG report.</w:t>
      </w:r>
    </w:p>
    <w:p w14:paraId="2FF43633" w14:textId="77777777" w:rsidR="00880859" w:rsidRPr="002E0DC9" w:rsidRDefault="00880859" w:rsidP="00880859">
      <w:pPr>
        <w:spacing w:after="0" w:line="276" w:lineRule="auto"/>
        <w:jc w:val="both"/>
        <w:outlineLvl w:val="0"/>
        <w:rPr>
          <w:rFonts w:ascii="Arial" w:hAnsi="Arial" w:cs="Arial"/>
          <w:b/>
          <w:bCs/>
          <w:color w:val="808080" w:themeColor="background1" w:themeShade="80"/>
          <w:sz w:val="22"/>
          <w:lang w:val="en-GB"/>
        </w:rPr>
      </w:pPr>
    </w:p>
    <w:p w14:paraId="24FD4F8F" w14:textId="138C557A" w:rsidR="0015358C" w:rsidRDefault="0015358C" w:rsidP="0015358C">
      <w:pPr>
        <w:spacing w:after="0" w:line="276" w:lineRule="auto"/>
        <w:jc w:val="both"/>
        <w:outlineLvl w:val="0"/>
        <w:rPr>
          <w:rFonts w:ascii="Arial" w:hAnsi="Arial" w:cs="Arial"/>
          <w:color w:val="808080" w:themeColor="background1" w:themeShade="80"/>
          <w:sz w:val="22"/>
          <w:lang w:val="en-GB"/>
        </w:rPr>
      </w:pPr>
      <w:r w:rsidRPr="0015358C">
        <w:rPr>
          <w:rFonts w:ascii="Arial" w:hAnsi="Arial" w:cs="Arial"/>
          <w:color w:val="808080" w:themeColor="background1" w:themeShade="80"/>
          <w:sz w:val="22"/>
          <w:lang w:val="en-GB"/>
        </w:rPr>
        <w:t>7R is the first warehouse developer in Poland whose decarbonization goals have been verified by SBTi (Science-Based Targets Initiative).</w:t>
      </w:r>
      <w:r>
        <w:rPr>
          <w:rFonts w:ascii="Arial" w:hAnsi="Arial" w:cs="Arial"/>
          <w:color w:val="808080" w:themeColor="background1" w:themeShade="80"/>
          <w:sz w:val="22"/>
          <w:lang w:val="en-GB"/>
        </w:rPr>
        <w:t xml:space="preserve"> </w:t>
      </w:r>
      <w:r w:rsidRPr="0015358C">
        <w:rPr>
          <w:rFonts w:ascii="Arial" w:hAnsi="Arial" w:cs="Arial"/>
          <w:color w:val="808080" w:themeColor="background1" w:themeShade="80"/>
          <w:sz w:val="22"/>
          <w:lang w:val="en-GB"/>
        </w:rPr>
        <w:t xml:space="preserve">The SBTi is a partnership between CDP, the United Nations Global Compact, World Resources Institute (WRI) and the </w:t>
      </w:r>
      <w:proofErr w:type="gramStart"/>
      <w:r w:rsidRPr="0015358C">
        <w:rPr>
          <w:rFonts w:ascii="Arial" w:hAnsi="Arial" w:cs="Arial"/>
          <w:color w:val="808080" w:themeColor="background1" w:themeShade="80"/>
          <w:sz w:val="22"/>
          <w:lang w:val="en-GB"/>
        </w:rPr>
        <w:t>World Wide</w:t>
      </w:r>
      <w:proofErr w:type="gramEnd"/>
      <w:r w:rsidRPr="0015358C">
        <w:rPr>
          <w:rFonts w:ascii="Arial" w:hAnsi="Arial" w:cs="Arial"/>
          <w:color w:val="808080" w:themeColor="background1" w:themeShade="80"/>
          <w:sz w:val="22"/>
          <w:lang w:val="en-GB"/>
        </w:rPr>
        <w:t xml:space="preserve"> Fund for Nature (WWF). </w:t>
      </w:r>
    </w:p>
    <w:p w14:paraId="7D0549CA" w14:textId="77777777" w:rsidR="00935C81" w:rsidRPr="0015358C" w:rsidRDefault="00935C81" w:rsidP="0015358C">
      <w:pPr>
        <w:spacing w:after="0" w:line="276" w:lineRule="auto"/>
        <w:jc w:val="both"/>
        <w:outlineLvl w:val="0"/>
        <w:rPr>
          <w:rFonts w:ascii="Arial" w:hAnsi="Arial" w:cs="Arial"/>
          <w:color w:val="808080" w:themeColor="background1" w:themeShade="80"/>
          <w:sz w:val="22"/>
          <w:lang w:val="en-GB"/>
        </w:rPr>
      </w:pPr>
    </w:p>
    <w:p w14:paraId="5831C45D" w14:textId="77777777" w:rsidR="00935C81" w:rsidRDefault="0015358C" w:rsidP="0015358C">
      <w:pPr>
        <w:spacing w:after="0" w:line="276" w:lineRule="auto"/>
        <w:jc w:val="both"/>
        <w:outlineLvl w:val="0"/>
        <w:rPr>
          <w:rFonts w:ascii="Arial" w:hAnsi="Arial" w:cs="Arial"/>
          <w:color w:val="808080" w:themeColor="background1" w:themeShade="80"/>
          <w:sz w:val="22"/>
          <w:lang w:val="en-GB"/>
        </w:rPr>
      </w:pPr>
      <w:r w:rsidRPr="0015358C">
        <w:rPr>
          <w:rFonts w:ascii="Arial" w:hAnsi="Arial" w:cs="Arial"/>
          <w:color w:val="808080" w:themeColor="background1" w:themeShade="80"/>
          <w:sz w:val="22"/>
          <w:lang w:val="en-GB"/>
        </w:rPr>
        <w:t xml:space="preserve">By joining SBTi, 7R is taking a significant step towards sustainable development, contributing to the global efforts to combat climate change. </w:t>
      </w:r>
    </w:p>
    <w:p w14:paraId="295C93B1" w14:textId="77777777" w:rsidR="00935C81" w:rsidRDefault="00935C81" w:rsidP="0015358C">
      <w:pPr>
        <w:spacing w:after="0" w:line="276" w:lineRule="auto"/>
        <w:jc w:val="both"/>
        <w:outlineLvl w:val="0"/>
        <w:rPr>
          <w:rFonts w:ascii="Arial" w:hAnsi="Arial" w:cs="Arial"/>
          <w:color w:val="808080" w:themeColor="background1" w:themeShade="80"/>
          <w:sz w:val="22"/>
          <w:lang w:val="en-GB"/>
        </w:rPr>
      </w:pPr>
    </w:p>
    <w:p w14:paraId="24E1D613" w14:textId="65EDEB6C" w:rsidR="0015358C" w:rsidRDefault="0015358C" w:rsidP="0015358C">
      <w:pPr>
        <w:spacing w:after="0" w:line="276" w:lineRule="auto"/>
        <w:jc w:val="both"/>
        <w:outlineLvl w:val="0"/>
        <w:rPr>
          <w:rFonts w:ascii="Arial" w:hAnsi="Arial" w:cs="Arial"/>
          <w:b/>
          <w:bCs/>
          <w:color w:val="808080" w:themeColor="background1" w:themeShade="80"/>
          <w:sz w:val="22"/>
          <w:lang w:val="en-GB"/>
        </w:rPr>
      </w:pPr>
      <w:r w:rsidRPr="0015358C">
        <w:rPr>
          <w:rFonts w:ascii="Arial" w:hAnsi="Arial" w:cs="Arial"/>
          <w:b/>
          <w:bCs/>
          <w:i/>
          <w:iCs/>
          <w:color w:val="808080" w:themeColor="background1" w:themeShade="80"/>
          <w:sz w:val="22"/>
          <w:lang w:val="en-GB"/>
        </w:rPr>
        <w:t>“</w:t>
      </w:r>
      <w:r w:rsidRPr="0015358C">
        <w:rPr>
          <w:rFonts w:ascii="Arial" w:hAnsi="Arial" w:cs="Arial"/>
          <w:i/>
          <w:iCs/>
          <w:color w:val="808080" w:themeColor="background1" w:themeShade="80"/>
          <w:sz w:val="22"/>
          <w:lang w:val="en-GB"/>
        </w:rPr>
        <w:t>Our commitment to SBTi reflects our dedication to reducing greenhouse gas emissions and operating in an environmentally responsible manner. By setting and validating science-based targets, 7R aims to reduce the carbon footprint and contribute to a more sustainable future for Poland and the world</w:t>
      </w:r>
      <w:r w:rsidR="00935C81">
        <w:rPr>
          <w:rFonts w:ascii="Arial" w:hAnsi="Arial" w:cs="Arial"/>
          <w:i/>
          <w:iCs/>
          <w:color w:val="808080" w:themeColor="background1" w:themeShade="80"/>
          <w:sz w:val="22"/>
          <w:lang w:val="en-GB"/>
        </w:rPr>
        <w:t>,</w:t>
      </w:r>
      <w:r w:rsidRPr="0015358C">
        <w:rPr>
          <w:rFonts w:ascii="Arial" w:hAnsi="Arial" w:cs="Arial"/>
          <w:i/>
          <w:iCs/>
          <w:color w:val="808080" w:themeColor="background1" w:themeShade="80"/>
          <w:sz w:val="22"/>
          <w:lang w:val="en-GB"/>
        </w:rPr>
        <w:t>”</w:t>
      </w:r>
      <w:r w:rsidRPr="0015358C">
        <w:rPr>
          <w:rFonts w:ascii="Arial" w:hAnsi="Arial" w:cs="Arial"/>
          <w:color w:val="808080" w:themeColor="background1" w:themeShade="80"/>
          <w:sz w:val="22"/>
          <w:lang w:val="en-GB"/>
        </w:rPr>
        <w:t xml:space="preserve"> explained </w:t>
      </w:r>
      <w:r w:rsidRPr="0015358C">
        <w:rPr>
          <w:rFonts w:ascii="Arial" w:hAnsi="Arial" w:cs="Arial"/>
          <w:b/>
          <w:bCs/>
          <w:color w:val="808080" w:themeColor="background1" w:themeShade="80"/>
          <w:sz w:val="22"/>
          <w:lang w:val="en-GB"/>
        </w:rPr>
        <w:t xml:space="preserve">Piotr </w:t>
      </w:r>
      <w:proofErr w:type="spellStart"/>
      <w:r w:rsidRPr="0015358C">
        <w:rPr>
          <w:rFonts w:ascii="Arial" w:hAnsi="Arial" w:cs="Arial"/>
          <w:b/>
          <w:bCs/>
          <w:color w:val="808080" w:themeColor="background1" w:themeShade="80"/>
          <w:sz w:val="22"/>
          <w:lang w:val="en-GB"/>
        </w:rPr>
        <w:t>Miodek</w:t>
      </w:r>
      <w:proofErr w:type="spellEnd"/>
      <w:r w:rsidRPr="0015358C">
        <w:rPr>
          <w:rFonts w:ascii="Arial" w:hAnsi="Arial" w:cs="Arial"/>
          <w:b/>
          <w:bCs/>
          <w:color w:val="808080" w:themeColor="background1" w:themeShade="80"/>
          <w:sz w:val="22"/>
          <w:lang w:val="en-GB"/>
        </w:rPr>
        <w:t xml:space="preserve">, Head of Construction &amp; Engineering and Head of Sustainability at 7R. </w:t>
      </w:r>
    </w:p>
    <w:p w14:paraId="6A590571" w14:textId="77777777" w:rsidR="00935C81" w:rsidRPr="0015358C" w:rsidRDefault="00935C81" w:rsidP="0015358C">
      <w:pPr>
        <w:spacing w:after="0" w:line="276" w:lineRule="auto"/>
        <w:jc w:val="both"/>
        <w:outlineLvl w:val="0"/>
        <w:rPr>
          <w:rFonts w:ascii="Arial" w:hAnsi="Arial" w:cs="Arial"/>
          <w:color w:val="808080" w:themeColor="background1" w:themeShade="80"/>
          <w:sz w:val="22"/>
          <w:lang w:val="en-GB"/>
        </w:rPr>
      </w:pPr>
    </w:p>
    <w:p w14:paraId="06DE686E" w14:textId="77777777" w:rsidR="0015358C" w:rsidRPr="0015358C" w:rsidRDefault="0015358C" w:rsidP="0015358C">
      <w:pPr>
        <w:spacing w:after="0" w:line="276" w:lineRule="auto"/>
        <w:jc w:val="both"/>
        <w:outlineLvl w:val="0"/>
        <w:rPr>
          <w:rFonts w:ascii="Arial" w:hAnsi="Arial" w:cs="Arial"/>
          <w:color w:val="808080" w:themeColor="background1" w:themeShade="80"/>
          <w:sz w:val="22"/>
          <w:lang w:val="en-GB"/>
        </w:rPr>
      </w:pPr>
      <w:r w:rsidRPr="0015358C">
        <w:rPr>
          <w:rFonts w:ascii="Arial" w:hAnsi="Arial" w:cs="Arial"/>
          <w:color w:val="808080" w:themeColor="background1" w:themeShade="80"/>
          <w:sz w:val="22"/>
          <w:lang w:val="en-GB"/>
        </w:rPr>
        <w:t xml:space="preserve">7R's decision to validate the targets as “science-based” is aligned with the company's decarbonization strategy. This initiative underscores 7R’s dedication to creating innovative, energy-efficient, and environmentally sustainable warehousing solutions. </w:t>
      </w:r>
    </w:p>
    <w:p w14:paraId="12592A2E" w14:textId="77777777" w:rsidR="00935C81" w:rsidRDefault="00935C81" w:rsidP="0015358C">
      <w:pPr>
        <w:spacing w:after="0" w:line="276" w:lineRule="auto"/>
        <w:jc w:val="both"/>
        <w:outlineLvl w:val="0"/>
        <w:rPr>
          <w:rFonts w:ascii="Arial" w:hAnsi="Arial" w:cs="Arial"/>
          <w:i/>
          <w:iCs/>
          <w:color w:val="808080" w:themeColor="background1" w:themeShade="80"/>
          <w:sz w:val="22"/>
          <w:lang w:val="en-GB"/>
        </w:rPr>
      </w:pPr>
    </w:p>
    <w:p w14:paraId="1D58E90E" w14:textId="693A037F" w:rsidR="0015358C" w:rsidRDefault="0015358C" w:rsidP="0015358C">
      <w:pPr>
        <w:spacing w:after="0" w:line="276" w:lineRule="auto"/>
        <w:jc w:val="both"/>
        <w:outlineLvl w:val="0"/>
        <w:rPr>
          <w:rFonts w:ascii="Arial" w:hAnsi="Arial" w:cs="Arial"/>
          <w:color w:val="808080" w:themeColor="background1" w:themeShade="80"/>
          <w:sz w:val="22"/>
          <w:lang w:val="en-GB"/>
        </w:rPr>
      </w:pPr>
      <w:r w:rsidRPr="0015358C">
        <w:rPr>
          <w:rFonts w:ascii="Arial" w:hAnsi="Arial" w:cs="Arial"/>
          <w:i/>
          <w:iCs/>
          <w:color w:val="808080" w:themeColor="background1" w:themeShade="80"/>
          <w:sz w:val="22"/>
          <w:lang w:val="en-GB"/>
        </w:rPr>
        <w:t xml:space="preserve">“7R's commitment to SBTi comes at a time when environmental sustainability and climate action are of paramount importance. By joining this initiative, 7R reaffirms its position as one of the responsible leaders in the real estate sector. </w:t>
      </w:r>
      <w:proofErr w:type="gramStart"/>
      <w:r w:rsidRPr="0015358C">
        <w:rPr>
          <w:rFonts w:ascii="Arial" w:hAnsi="Arial" w:cs="Arial"/>
          <w:i/>
          <w:iCs/>
          <w:color w:val="808080" w:themeColor="background1" w:themeShade="80"/>
          <w:sz w:val="22"/>
          <w:lang w:val="en-GB"/>
        </w:rPr>
        <w:t>In order to</w:t>
      </w:r>
      <w:proofErr w:type="gramEnd"/>
      <w:r w:rsidRPr="0015358C">
        <w:rPr>
          <w:rFonts w:ascii="Arial" w:hAnsi="Arial" w:cs="Arial"/>
          <w:i/>
          <w:iCs/>
          <w:color w:val="808080" w:themeColor="background1" w:themeShade="80"/>
          <w:sz w:val="22"/>
          <w:lang w:val="en-GB"/>
        </w:rPr>
        <w:t xml:space="preserve"> reduce scope 1 and scope 2 GHG emissions by 42% by 2030 from a 2022 base year, we have together developed a detailed decarbonisation plan, that is already being introduced</w:t>
      </w:r>
      <w:r w:rsidR="00935C81">
        <w:rPr>
          <w:rFonts w:ascii="Arial" w:hAnsi="Arial" w:cs="Arial"/>
          <w:i/>
          <w:iCs/>
          <w:color w:val="808080" w:themeColor="background1" w:themeShade="80"/>
          <w:sz w:val="22"/>
          <w:lang w:val="en-GB"/>
        </w:rPr>
        <w:t>,</w:t>
      </w:r>
      <w:r w:rsidRPr="0015358C">
        <w:rPr>
          <w:rFonts w:ascii="Arial" w:hAnsi="Arial" w:cs="Arial"/>
          <w:color w:val="808080" w:themeColor="background1" w:themeShade="80"/>
          <w:sz w:val="22"/>
          <w:lang w:val="en-GB"/>
        </w:rPr>
        <w:t xml:space="preserve">” explained </w:t>
      </w:r>
      <w:r w:rsidRPr="0015358C">
        <w:rPr>
          <w:rFonts w:ascii="Arial" w:hAnsi="Arial" w:cs="Arial"/>
          <w:b/>
          <w:bCs/>
          <w:color w:val="808080" w:themeColor="background1" w:themeShade="80"/>
          <w:sz w:val="22"/>
          <w:lang w:val="en-GB"/>
        </w:rPr>
        <w:t>Jerzy Wójcik, CEO of JWA</w:t>
      </w:r>
      <w:r w:rsidRPr="0015358C">
        <w:rPr>
          <w:rFonts w:ascii="Arial" w:hAnsi="Arial" w:cs="Arial"/>
          <w:color w:val="808080" w:themeColor="background1" w:themeShade="80"/>
          <w:sz w:val="22"/>
          <w:lang w:val="en-GB"/>
        </w:rPr>
        <w:t>, the consulting company supporting 7R through the application and implementation process.</w:t>
      </w:r>
    </w:p>
    <w:p w14:paraId="790BBC81" w14:textId="77777777" w:rsidR="00935C81" w:rsidRPr="0015358C" w:rsidRDefault="00935C81" w:rsidP="0015358C">
      <w:pPr>
        <w:spacing w:after="0" w:line="276" w:lineRule="auto"/>
        <w:jc w:val="both"/>
        <w:outlineLvl w:val="0"/>
        <w:rPr>
          <w:rFonts w:ascii="Arial" w:hAnsi="Arial" w:cs="Arial"/>
          <w:color w:val="808080" w:themeColor="background1" w:themeShade="80"/>
          <w:sz w:val="22"/>
          <w:lang w:val="en-GB"/>
        </w:rPr>
      </w:pPr>
    </w:p>
    <w:p w14:paraId="76F16E30" w14:textId="77777777" w:rsidR="0015358C" w:rsidRPr="0015358C" w:rsidRDefault="0015358C" w:rsidP="0015358C">
      <w:pPr>
        <w:spacing w:after="0" w:line="276" w:lineRule="auto"/>
        <w:jc w:val="both"/>
        <w:outlineLvl w:val="0"/>
        <w:rPr>
          <w:rFonts w:ascii="Arial" w:hAnsi="Arial" w:cs="Arial"/>
          <w:color w:val="808080" w:themeColor="background1" w:themeShade="80"/>
          <w:sz w:val="22"/>
          <w:lang w:val="en-GB"/>
        </w:rPr>
      </w:pPr>
      <w:r w:rsidRPr="0015358C">
        <w:rPr>
          <w:rFonts w:ascii="Arial" w:hAnsi="Arial" w:cs="Arial"/>
          <w:color w:val="808080" w:themeColor="background1" w:themeShade="80"/>
          <w:sz w:val="22"/>
          <w:lang w:val="en-GB"/>
        </w:rPr>
        <w:t xml:space="preserve">The decarbonisation plan includes reduced energy consumption of 7R’s leased office spaces, lower fuel consumption of the vehicle fleet and energy purchase plan from </w:t>
      </w:r>
      <w:r w:rsidRPr="0015358C">
        <w:rPr>
          <w:rFonts w:ascii="Arial" w:hAnsi="Arial" w:cs="Arial"/>
          <w:color w:val="808080" w:themeColor="background1" w:themeShade="80"/>
          <w:sz w:val="22"/>
          <w:lang w:val="en-GB"/>
        </w:rPr>
        <w:lastRenderedPageBreak/>
        <w:t xml:space="preserve">renewable energy sources through a Power Purchase Agreement (PPA). Additionally, the company will measure and reduce its scope 3 emissions, related its logistic parks. The first project built in line with the adopted decarbonization strategy is 7R Park </w:t>
      </w:r>
      <w:proofErr w:type="spellStart"/>
      <w:r w:rsidRPr="0015358C">
        <w:rPr>
          <w:rFonts w:ascii="Arial" w:hAnsi="Arial" w:cs="Arial"/>
          <w:color w:val="808080" w:themeColor="background1" w:themeShade="80"/>
          <w:sz w:val="22"/>
          <w:lang w:val="en-GB"/>
        </w:rPr>
        <w:t>Wrocław</w:t>
      </w:r>
      <w:proofErr w:type="spellEnd"/>
      <w:r w:rsidRPr="0015358C">
        <w:rPr>
          <w:rFonts w:ascii="Arial" w:hAnsi="Arial" w:cs="Arial"/>
          <w:color w:val="808080" w:themeColor="background1" w:themeShade="80"/>
          <w:sz w:val="22"/>
          <w:lang w:val="en-GB"/>
        </w:rPr>
        <w:t xml:space="preserve"> West II. The solutions applied in this project aim to reduce CO2 emissions by over 50%. Further projects aimed at achieving complete carbon neutrality are already in preparation.</w:t>
      </w:r>
    </w:p>
    <w:p w14:paraId="3BFB8913" w14:textId="77777777" w:rsidR="00935C81" w:rsidRDefault="00935C81" w:rsidP="0015358C">
      <w:pPr>
        <w:spacing w:after="0" w:line="276" w:lineRule="auto"/>
        <w:jc w:val="both"/>
        <w:outlineLvl w:val="0"/>
        <w:rPr>
          <w:rFonts w:ascii="Arial" w:hAnsi="Arial" w:cs="Arial"/>
          <w:color w:val="808080" w:themeColor="background1" w:themeShade="80"/>
          <w:sz w:val="22"/>
          <w:lang w:val="en-GB"/>
        </w:rPr>
      </w:pPr>
    </w:p>
    <w:p w14:paraId="49E94ECE" w14:textId="6FCE704D" w:rsidR="00935C81" w:rsidRDefault="001D7DB9" w:rsidP="0015358C">
      <w:pPr>
        <w:spacing w:after="0" w:line="276" w:lineRule="auto"/>
        <w:jc w:val="both"/>
        <w:outlineLvl w:val="0"/>
        <w:rPr>
          <w:rFonts w:ascii="Arial" w:hAnsi="Arial" w:cs="Arial"/>
          <w:color w:val="808080" w:themeColor="background1" w:themeShade="80"/>
          <w:sz w:val="22"/>
          <w:lang w:val="en-GB"/>
        </w:rPr>
      </w:pPr>
      <w:r w:rsidRPr="0015358C">
        <w:rPr>
          <w:rFonts w:ascii="Arial" w:hAnsi="Arial" w:cs="Arial"/>
          <w:color w:val="808080" w:themeColor="background1" w:themeShade="80"/>
          <w:sz w:val="22"/>
          <w:lang w:val="en-GB"/>
        </w:rPr>
        <w:t>Additionally,</w:t>
      </w:r>
      <w:r w:rsidR="0015358C" w:rsidRPr="0015358C">
        <w:rPr>
          <w:rFonts w:ascii="Arial" w:hAnsi="Arial" w:cs="Arial"/>
          <w:color w:val="808080" w:themeColor="background1" w:themeShade="80"/>
          <w:sz w:val="22"/>
          <w:lang w:val="en-GB"/>
        </w:rPr>
        <w:t xml:space="preserve"> to this initiative, 7R has recently published the latest ESG report, defining additional goals for the next years to come </w:t>
      </w:r>
      <w:proofErr w:type="gramStart"/>
      <w:r w:rsidR="0015358C" w:rsidRPr="0015358C">
        <w:rPr>
          <w:rFonts w:ascii="Arial" w:hAnsi="Arial" w:cs="Arial"/>
          <w:color w:val="808080" w:themeColor="background1" w:themeShade="80"/>
          <w:sz w:val="22"/>
          <w:lang w:val="en-GB"/>
        </w:rPr>
        <w:t>in the area of</w:t>
      </w:r>
      <w:proofErr w:type="gramEnd"/>
      <w:r w:rsidR="0015358C" w:rsidRPr="0015358C">
        <w:rPr>
          <w:rFonts w:ascii="Arial" w:hAnsi="Arial" w:cs="Arial"/>
          <w:color w:val="808080" w:themeColor="background1" w:themeShade="80"/>
          <w:sz w:val="22"/>
          <w:lang w:val="en-GB"/>
        </w:rPr>
        <w:t xml:space="preserve"> sustainability. </w:t>
      </w:r>
    </w:p>
    <w:p w14:paraId="6FF77633" w14:textId="77777777" w:rsidR="00935C81" w:rsidRDefault="00935C81" w:rsidP="0015358C">
      <w:pPr>
        <w:spacing w:after="0" w:line="276" w:lineRule="auto"/>
        <w:jc w:val="both"/>
        <w:outlineLvl w:val="0"/>
        <w:rPr>
          <w:rFonts w:ascii="Arial" w:hAnsi="Arial" w:cs="Arial"/>
          <w:color w:val="808080" w:themeColor="background1" w:themeShade="80"/>
          <w:sz w:val="22"/>
          <w:lang w:val="en-GB"/>
        </w:rPr>
      </w:pPr>
    </w:p>
    <w:p w14:paraId="271D18CE" w14:textId="4AB3A7D2" w:rsidR="0015358C" w:rsidRPr="0015358C" w:rsidRDefault="0015358C" w:rsidP="0015358C">
      <w:pPr>
        <w:spacing w:after="0" w:line="276" w:lineRule="auto"/>
        <w:jc w:val="both"/>
        <w:outlineLvl w:val="0"/>
        <w:rPr>
          <w:rFonts w:ascii="Arial" w:hAnsi="Arial" w:cs="Arial"/>
          <w:color w:val="808080" w:themeColor="background1" w:themeShade="80"/>
          <w:sz w:val="22"/>
          <w:lang w:val="en-GB"/>
        </w:rPr>
      </w:pPr>
      <w:r w:rsidRPr="0015358C">
        <w:rPr>
          <w:rFonts w:ascii="Arial" w:hAnsi="Arial" w:cs="Arial"/>
          <w:i/>
          <w:iCs/>
          <w:color w:val="808080" w:themeColor="background1" w:themeShade="80"/>
          <w:sz w:val="22"/>
          <w:lang w:val="en-GB"/>
        </w:rPr>
        <w:t>“Our product, comprising low-emission warehouses and logistic facilities, is not only subject to the decarbonization plan but also to specific actions and ambitious goals in the environmental, social, and corporate governance (E, S, and G) domains. Both the ESG Report and our commitment to SBTi, as well as the launch of the Green Team summarize two years of our efforts to create a clear decarbonization path and increase transparency in business. We hope that they will serve as motivation for other market members and encourage them to follow suit. Together we can drive the positive change and achieve our net zero goals</w:t>
      </w:r>
      <w:r w:rsidR="00935C81">
        <w:rPr>
          <w:rFonts w:ascii="Arial" w:hAnsi="Arial" w:cs="Arial"/>
          <w:i/>
          <w:iCs/>
          <w:color w:val="808080" w:themeColor="background1" w:themeShade="80"/>
          <w:sz w:val="22"/>
          <w:lang w:val="en-GB"/>
        </w:rPr>
        <w:t>,</w:t>
      </w:r>
      <w:r w:rsidRPr="0015358C">
        <w:rPr>
          <w:rFonts w:ascii="Arial" w:hAnsi="Arial" w:cs="Arial"/>
          <w:i/>
          <w:iCs/>
          <w:color w:val="808080" w:themeColor="background1" w:themeShade="80"/>
          <w:sz w:val="22"/>
          <w:lang w:val="en-GB"/>
        </w:rPr>
        <w:t>”</w:t>
      </w:r>
      <w:r w:rsidRPr="0015358C">
        <w:rPr>
          <w:rFonts w:ascii="Arial" w:hAnsi="Arial" w:cs="Arial"/>
          <w:color w:val="808080" w:themeColor="background1" w:themeShade="80"/>
          <w:sz w:val="22"/>
          <w:lang w:val="en-GB"/>
        </w:rPr>
        <w:t xml:space="preserve"> adds </w:t>
      </w:r>
      <w:r w:rsidRPr="0015358C">
        <w:rPr>
          <w:rFonts w:ascii="Arial" w:hAnsi="Arial" w:cs="Arial"/>
          <w:b/>
          <w:bCs/>
          <w:color w:val="808080" w:themeColor="background1" w:themeShade="80"/>
          <w:sz w:val="22"/>
          <w:lang w:val="en-GB"/>
        </w:rPr>
        <w:t xml:space="preserve">Piotr </w:t>
      </w:r>
      <w:proofErr w:type="spellStart"/>
      <w:r w:rsidRPr="0015358C">
        <w:rPr>
          <w:rFonts w:ascii="Arial" w:hAnsi="Arial" w:cs="Arial"/>
          <w:b/>
          <w:bCs/>
          <w:color w:val="808080" w:themeColor="background1" w:themeShade="80"/>
          <w:sz w:val="22"/>
          <w:lang w:val="en-GB"/>
        </w:rPr>
        <w:t>Miodek</w:t>
      </w:r>
      <w:proofErr w:type="spellEnd"/>
      <w:r w:rsidRPr="0015358C">
        <w:rPr>
          <w:rFonts w:ascii="Arial" w:hAnsi="Arial" w:cs="Arial"/>
          <w:b/>
          <w:bCs/>
          <w:color w:val="808080" w:themeColor="background1" w:themeShade="80"/>
          <w:sz w:val="22"/>
          <w:lang w:val="en-GB"/>
        </w:rPr>
        <w:t>.</w:t>
      </w:r>
      <w:r w:rsidRPr="0015358C">
        <w:rPr>
          <w:rFonts w:ascii="Arial" w:hAnsi="Arial" w:cs="Arial"/>
          <w:color w:val="808080" w:themeColor="background1" w:themeShade="80"/>
          <w:sz w:val="22"/>
          <w:lang w:val="en-GB"/>
        </w:rPr>
        <w:t xml:space="preserve"> </w:t>
      </w:r>
    </w:p>
    <w:p w14:paraId="6885889D" w14:textId="620CED6D" w:rsidR="002B5294" w:rsidRPr="0015358C" w:rsidRDefault="002B5294" w:rsidP="00880859">
      <w:pPr>
        <w:spacing w:after="0" w:line="276" w:lineRule="auto"/>
        <w:jc w:val="both"/>
        <w:outlineLvl w:val="0"/>
        <w:rPr>
          <w:rFonts w:ascii="Arial" w:hAnsi="Arial" w:cs="Arial"/>
          <w:color w:val="808080" w:themeColor="background1" w:themeShade="80"/>
          <w:sz w:val="22"/>
          <w:lang w:val="en-GB"/>
        </w:rPr>
      </w:pPr>
    </w:p>
    <w:p w14:paraId="7C524621" w14:textId="77777777" w:rsidR="00A36EBE" w:rsidRPr="005F2226" w:rsidRDefault="00A36EBE" w:rsidP="001C6ECD">
      <w:pPr>
        <w:spacing w:after="0" w:line="276" w:lineRule="auto"/>
        <w:jc w:val="both"/>
        <w:outlineLvl w:val="0"/>
        <w:rPr>
          <w:rFonts w:ascii="Arial" w:hAnsi="Arial" w:cs="Arial"/>
          <w:b/>
          <w:bCs/>
          <w:color w:val="808080" w:themeColor="background1" w:themeShade="80"/>
          <w:sz w:val="18"/>
          <w:szCs w:val="18"/>
          <w:lang w:val="en-US"/>
        </w:rPr>
      </w:pPr>
    </w:p>
    <w:p w14:paraId="7B595C97" w14:textId="77777777" w:rsidR="001655B5" w:rsidRPr="005F2226" w:rsidRDefault="00DB0143">
      <w:pPr>
        <w:spacing w:after="0" w:line="276" w:lineRule="auto"/>
        <w:jc w:val="both"/>
        <w:outlineLvl w:val="0"/>
        <w:rPr>
          <w:rFonts w:ascii="Arial" w:hAnsi="Arial" w:cs="Arial"/>
          <w:b/>
          <w:bCs/>
          <w:color w:val="808080" w:themeColor="background1" w:themeShade="80"/>
          <w:sz w:val="18"/>
          <w:szCs w:val="18"/>
          <w:lang w:val="en-US"/>
        </w:rPr>
      </w:pPr>
      <w:r w:rsidRPr="005F2226">
        <w:rPr>
          <w:rFonts w:ascii="Arial" w:hAnsi="Arial" w:cs="Arial"/>
          <w:b/>
          <w:bCs/>
          <w:color w:val="808080" w:themeColor="background1" w:themeShade="80"/>
          <w:sz w:val="18"/>
          <w:szCs w:val="18"/>
          <w:lang w:val="en-US"/>
        </w:rPr>
        <w:t>ABOUT 7R</w:t>
      </w:r>
    </w:p>
    <w:p w14:paraId="2E420FC2" w14:textId="77777777" w:rsidR="001655B5" w:rsidRPr="005F2226" w:rsidRDefault="00DB0143">
      <w:pPr>
        <w:spacing w:after="0" w:line="276" w:lineRule="auto"/>
        <w:jc w:val="both"/>
        <w:outlineLvl w:val="0"/>
        <w:rPr>
          <w:rFonts w:ascii="Arial" w:hAnsi="Arial"/>
          <w:color w:val="808080" w:themeColor="background1" w:themeShade="80"/>
          <w:sz w:val="18"/>
          <w:szCs w:val="18"/>
          <w:lang w:val="en-US"/>
        </w:rPr>
      </w:pPr>
      <w:r w:rsidRPr="005F2226">
        <w:rPr>
          <w:rFonts w:ascii="Arial" w:hAnsi="Arial"/>
          <w:color w:val="808080" w:themeColor="background1" w:themeShade="80"/>
          <w:sz w:val="18"/>
          <w:szCs w:val="18"/>
          <w:lang w:val="en-US"/>
        </w:rPr>
        <w:t xml:space="preserve">7R is a fast-growing, Poland-based developer of commercial real estate, offering Class A warehouses for lease. The company serves a variety of industries, offering warehouse and industrial facilities, including built-to-suit (BTS) projects. Its portfolio includes large-scale logistics parks, as well as small business units (SBUs) and urban warehouses known as 7R City Flex. To date, the company has completed projects totaling more than 1.8 million sq. m. and has about 2.3 million sq. m. in the pipeline. GLA in Poland and the Czech Republic. Demonstrating its commitment to sustainability, 7R engages in ESG activities, taking care of the environment, local </w:t>
      </w:r>
      <w:proofErr w:type="gramStart"/>
      <w:r w:rsidRPr="005F2226">
        <w:rPr>
          <w:rFonts w:ascii="Arial" w:hAnsi="Arial"/>
          <w:color w:val="808080" w:themeColor="background1" w:themeShade="80"/>
          <w:sz w:val="18"/>
          <w:szCs w:val="18"/>
          <w:lang w:val="en-US"/>
        </w:rPr>
        <w:t>communities</w:t>
      </w:r>
      <w:proofErr w:type="gramEnd"/>
      <w:r w:rsidRPr="005F2226">
        <w:rPr>
          <w:rFonts w:ascii="Arial" w:hAnsi="Arial"/>
          <w:color w:val="808080" w:themeColor="background1" w:themeShade="80"/>
          <w:sz w:val="18"/>
          <w:szCs w:val="18"/>
          <w:lang w:val="en-US"/>
        </w:rPr>
        <w:t xml:space="preserve"> and corporate governance. For more information, visit </w:t>
      </w:r>
      <w:proofErr w:type="gramStart"/>
      <w:r w:rsidRPr="005F2226">
        <w:rPr>
          <w:rFonts w:ascii="Arial" w:hAnsi="Arial"/>
          <w:color w:val="808080" w:themeColor="background1" w:themeShade="80"/>
          <w:sz w:val="18"/>
          <w:szCs w:val="18"/>
          <w:lang w:val="en-US"/>
        </w:rPr>
        <w:t>www.7rsa.pl</w:t>
      </w:r>
      <w:proofErr w:type="gramEnd"/>
      <w:r w:rsidRPr="005F2226">
        <w:rPr>
          <w:rFonts w:ascii="Arial" w:hAnsi="Arial"/>
          <w:color w:val="808080" w:themeColor="background1" w:themeShade="80"/>
          <w:sz w:val="18"/>
          <w:szCs w:val="18"/>
          <w:lang w:val="en-US"/>
        </w:rPr>
        <w:t xml:space="preserve"> </w:t>
      </w:r>
    </w:p>
    <w:p w14:paraId="3763458B" w14:textId="77777777" w:rsidR="000D4F33" w:rsidRPr="005F2226" w:rsidRDefault="000D4F33" w:rsidP="000D4F33">
      <w:pPr>
        <w:spacing w:after="0" w:line="276" w:lineRule="auto"/>
        <w:jc w:val="both"/>
        <w:outlineLvl w:val="0"/>
        <w:rPr>
          <w:rFonts w:ascii="Arial" w:eastAsia="Calibri" w:hAnsi="Arial" w:cs="Arial"/>
          <w:b/>
          <w:color w:val="808080" w:themeColor="background1" w:themeShade="80"/>
          <w:sz w:val="18"/>
          <w:szCs w:val="18"/>
          <w:lang w:val="en-US"/>
        </w:rPr>
      </w:pPr>
    </w:p>
    <w:p w14:paraId="766FA495" w14:textId="77777777" w:rsidR="001655B5" w:rsidRPr="005F2226" w:rsidRDefault="00DB0143">
      <w:pPr>
        <w:spacing w:after="0" w:line="276" w:lineRule="auto"/>
        <w:jc w:val="both"/>
        <w:outlineLvl w:val="0"/>
        <w:rPr>
          <w:rFonts w:ascii="Arial" w:eastAsia="Calibri" w:hAnsi="Arial" w:cs="Arial"/>
          <w:b/>
          <w:color w:val="808080" w:themeColor="background1" w:themeShade="80"/>
          <w:sz w:val="18"/>
          <w:szCs w:val="18"/>
          <w:lang w:val="en-US"/>
        </w:rPr>
      </w:pPr>
      <w:r w:rsidRPr="005F2226">
        <w:rPr>
          <w:rFonts w:ascii="Arial" w:eastAsia="Calibri" w:hAnsi="Arial" w:cs="Arial"/>
          <w:b/>
          <w:color w:val="808080" w:themeColor="background1" w:themeShade="80"/>
          <w:sz w:val="18"/>
          <w:szCs w:val="18"/>
          <w:lang w:val="en-US"/>
        </w:rPr>
        <w:t>Media contact:</w:t>
      </w:r>
    </w:p>
    <w:p w14:paraId="3409E616" w14:textId="77777777" w:rsidR="000D4F33" w:rsidRPr="005F2226" w:rsidRDefault="000D4F33" w:rsidP="000D4F33">
      <w:pPr>
        <w:spacing w:after="0" w:line="276" w:lineRule="auto"/>
        <w:jc w:val="both"/>
        <w:outlineLvl w:val="0"/>
        <w:rPr>
          <w:rFonts w:ascii="Arial" w:eastAsia="Calibri" w:hAnsi="Arial" w:cs="Arial"/>
          <w:b/>
          <w:color w:val="808080" w:themeColor="background1" w:themeShade="80"/>
          <w:sz w:val="18"/>
          <w:szCs w:val="18"/>
          <w:lang w:val="en-US"/>
        </w:rPr>
      </w:pPr>
    </w:p>
    <w:p w14:paraId="7ACC9A81" w14:textId="77777777" w:rsidR="001655B5" w:rsidRDefault="00DB0143">
      <w:pPr>
        <w:spacing w:after="0" w:line="276" w:lineRule="auto"/>
        <w:jc w:val="both"/>
        <w:outlineLvl w:val="0"/>
        <w:rPr>
          <w:rFonts w:ascii="Arial" w:eastAsia="Calibri" w:hAnsi="Arial" w:cs="Arial"/>
          <w:b/>
          <w:color w:val="808080" w:themeColor="background1" w:themeShade="80"/>
          <w:sz w:val="18"/>
          <w:szCs w:val="18"/>
          <w:lang w:val="en-GB"/>
        </w:rPr>
      </w:pPr>
      <w:r w:rsidRPr="00C32F4C">
        <w:rPr>
          <w:rFonts w:ascii="Arial" w:eastAsia="Calibri" w:hAnsi="Arial" w:cs="Arial"/>
          <w:b/>
          <w:color w:val="808080" w:themeColor="background1" w:themeShade="80"/>
          <w:sz w:val="18"/>
          <w:szCs w:val="18"/>
          <w:lang w:val="en-GB"/>
        </w:rPr>
        <w:t>Radosław Górecki</w:t>
      </w:r>
    </w:p>
    <w:p w14:paraId="16502FC4" w14:textId="77777777" w:rsidR="001655B5" w:rsidRDefault="00DB0143">
      <w:pPr>
        <w:spacing w:after="0" w:line="276" w:lineRule="auto"/>
        <w:jc w:val="both"/>
        <w:outlineLvl w:val="0"/>
        <w:rPr>
          <w:rFonts w:ascii="Arial" w:eastAsia="Calibri" w:hAnsi="Arial" w:cs="Arial"/>
          <w:bCs/>
          <w:color w:val="808080" w:themeColor="background1" w:themeShade="80"/>
          <w:sz w:val="18"/>
          <w:szCs w:val="18"/>
          <w:lang w:val="en-GB"/>
        </w:rPr>
      </w:pPr>
      <w:r w:rsidRPr="00C32F4C">
        <w:rPr>
          <w:rFonts w:ascii="Arial" w:eastAsia="Calibri" w:hAnsi="Arial" w:cs="Arial"/>
          <w:bCs/>
          <w:color w:val="808080" w:themeColor="background1" w:themeShade="80"/>
          <w:sz w:val="18"/>
          <w:szCs w:val="18"/>
          <w:lang w:val="en-GB"/>
        </w:rPr>
        <w:t>Communications Director</w:t>
      </w:r>
    </w:p>
    <w:p w14:paraId="1D453112" w14:textId="371D1549" w:rsidR="001655B5" w:rsidRDefault="001C2AB3">
      <w:pPr>
        <w:spacing w:after="0" w:line="276" w:lineRule="auto"/>
        <w:jc w:val="both"/>
        <w:outlineLvl w:val="0"/>
        <w:rPr>
          <w:rFonts w:ascii="Arial" w:eastAsia="Calibri" w:hAnsi="Arial" w:cs="Arial"/>
          <w:bCs/>
          <w:color w:val="808080" w:themeColor="background1" w:themeShade="80"/>
          <w:sz w:val="18"/>
          <w:szCs w:val="18"/>
          <w:lang w:val="en-GB"/>
        </w:rPr>
      </w:pPr>
      <w:r>
        <w:rPr>
          <w:rFonts w:ascii="Arial" w:eastAsia="Calibri" w:hAnsi="Arial" w:cs="Arial"/>
          <w:bCs/>
          <w:color w:val="808080" w:themeColor="background1" w:themeShade="80"/>
          <w:sz w:val="18"/>
          <w:szCs w:val="18"/>
          <w:lang w:val="en-GB"/>
        </w:rPr>
        <w:t>Mob:</w:t>
      </w:r>
      <w:r w:rsidR="00DB0143" w:rsidRPr="000372CF">
        <w:rPr>
          <w:rFonts w:ascii="Arial" w:eastAsia="Calibri" w:hAnsi="Arial" w:cs="Arial"/>
          <w:bCs/>
          <w:color w:val="808080" w:themeColor="background1" w:themeShade="80"/>
          <w:sz w:val="18"/>
          <w:szCs w:val="18"/>
          <w:lang w:val="en-GB"/>
        </w:rPr>
        <w:t xml:space="preserve"> </w:t>
      </w:r>
      <w:r>
        <w:rPr>
          <w:rFonts w:ascii="Arial" w:eastAsia="Calibri" w:hAnsi="Arial" w:cs="Arial"/>
          <w:bCs/>
          <w:color w:val="808080" w:themeColor="background1" w:themeShade="80"/>
          <w:sz w:val="18"/>
          <w:szCs w:val="18"/>
          <w:lang w:val="en-GB"/>
        </w:rPr>
        <w:t xml:space="preserve">+48 </w:t>
      </w:r>
      <w:r w:rsidR="00DB0143" w:rsidRPr="000372CF">
        <w:rPr>
          <w:rFonts w:ascii="Arial" w:eastAsia="Calibri" w:hAnsi="Arial" w:cs="Arial"/>
          <w:bCs/>
          <w:color w:val="808080" w:themeColor="background1" w:themeShade="80"/>
          <w:sz w:val="18"/>
          <w:szCs w:val="18"/>
          <w:lang w:val="en-GB"/>
        </w:rPr>
        <w:t>880 498 958</w:t>
      </w:r>
    </w:p>
    <w:p w14:paraId="19B086D3" w14:textId="4CBBEC28" w:rsidR="00422039" w:rsidRPr="005F2226" w:rsidRDefault="000E15AA" w:rsidP="00A36EBE">
      <w:pPr>
        <w:spacing w:after="0" w:line="276" w:lineRule="auto"/>
        <w:jc w:val="both"/>
        <w:outlineLvl w:val="0"/>
        <w:rPr>
          <w:rFonts w:ascii="Arial" w:hAnsi="Arial" w:cs="Arial"/>
          <w:sz w:val="18"/>
          <w:szCs w:val="18"/>
          <w:lang w:val="en-US"/>
        </w:rPr>
      </w:pPr>
      <w:r>
        <w:rPr>
          <w:rFonts w:ascii="Arial" w:hAnsi="Arial" w:cs="Arial"/>
          <w:sz w:val="18"/>
          <w:szCs w:val="18"/>
          <w:lang w:val="en-US"/>
        </w:rPr>
        <w:t xml:space="preserve">Mail: </w:t>
      </w:r>
      <w:r w:rsidR="001C2AB3">
        <w:rPr>
          <w:rFonts w:ascii="Arial" w:hAnsi="Arial" w:cs="Arial"/>
          <w:sz w:val="18"/>
          <w:szCs w:val="18"/>
          <w:lang w:val="en-US"/>
        </w:rPr>
        <w:t>r</w:t>
      </w:r>
      <w:r>
        <w:rPr>
          <w:rFonts w:ascii="Arial" w:hAnsi="Arial" w:cs="Arial"/>
          <w:sz w:val="18"/>
          <w:szCs w:val="18"/>
          <w:lang w:val="en-US"/>
        </w:rPr>
        <w:t>adoslaw.gorecki@</w:t>
      </w:r>
      <w:r w:rsidR="001C2AB3">
        <w:rPr>
          <w:rFonts w:ascii="Arial" w:hAnsi="Arial" w:cs="Arial"/>
          <w:sz w:val="18"/>
          <w:szCs w:val="18"/>
          <w:lang w:val="en-US"/>
        </w:rPr>
        <w:t>7rsa.pl</w:t>
      </w:r>
    </w:p>
    <w:sectPr w:rsidR="00422039" w:rsidRPr="005F2226" w:rsidSect="001C6ECD">
      <w:headerReference w:type="default" r:id="rId10"/>
      <w:footerReference w:type="default" r:id="rId11"/>
      <w:headerReference w:type="first" r:id="rId12"/>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14D9" w14:textId="77777777" w:rsidR="00CA73DF" w:rsidRDefault="00CA73DF">
      <w:pPr>
        <w:spacing w:after="0" w:line="240" w:lineRule="auto"/>
      </w:pPr>
      <w:r>
        <w:separator/>
      </w:r>
    </w:p>
  </w:endnote>
  <w:endnote w:type="continuationSeparator" w:id="0">
    <w:p w14:paraId="3687B145" w14:textId="77777777" w:rsidR="00CA73DF" w:rsidRDefault="00CA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6340" w14:textId="77777777" w:rsidR="001655B5" w:rsidRDefault="00DB0143">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7CBA" w14:textId="77777777" w:rsidR="00CA73DF" w:rsidRDefault="00CA73DF">
      <w:pPr>
        <w:spacing w:after="0" w:line="240" w:lineRule="auto"/>
      </w:pPr>
      <w:r>
        <w:separator/>
      </w:r>
    </w:p>
  </w:footnote>
  <w:footnote w:type="continuationSeparator" w:id="0">
    <w:p w14:paraId="2500CDE5" w14:textId="77777777" w:rsidR="00CA73DF" w:rsidRDefault="00CA7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0E45" w14:textId="77777777" w:rsidR="001655B5" w:rsidRDefault="00DB0143">
    <w:pPr>
      <w:pStyle w:val="Nagwek"/>
    </w:pPr>
    <w:r>
      <w:rPr>
        <w:noProof/>
      </w:rPr>
      <w:drawing>
        <wp:anchor distT="0" distB="0" distL="114300" distR="114300" simplePos="0" relativeHeight="251659264" behindDoc="1" locked="0" layoutInCell="1" allowOverlap="1" wp14:anchorId="3909CF86" wp14:editId="486B1F0C">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0D10" w14:textId="77777777" w:rsidR="001655B5" w:rsidRDefault="00DB0143">
    <w:pPr>
      <w:pStyle w:val="Nagwek"/>
    </w:pPr>
    <w:r>
      <w:rPr>
        <w:noProof/>
      </w:rPr>
      <w:drawing>
        <wp:anchor distT="0" distB="0" distL="114300" distR="114300" simplePos="0" relativeHeight="251660288" behindDoc="1" locked="0" layoutInCell="1" allowOverlap="1" wp14:anchorId="5092E141" wp14:editId="2DD868E9">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CD"/>
    <w:rsid w:val="000046AD"/>
    <w:rsid w:val="00007491"/>
    <w:rsid w:val="00015096"/>
    <w:rsid w:val="0001658A"/>
    <w:rsid w:val="00016863"/>
    <w:rsid w:val="00017248"/>
    <w:rsid w:val="000328B5"/>
    <w:rsid w:val="0003571B"/>
    <w:rsid w:val="0004657A"/>
    <w:rsid w:val="00057B9F"/>
    <w:rsid w:val="0006494B"/>
    <w:rsid w:val="000655EC"/>
    <w:rsid w:val="000678D1"/>
    <w:rsid w:val="00073BAC"/>
    <w:rsid w:val="0008120D"/>
    <w:rsid w:val="00086E91"/>
    <w:rsid w:val="000904CC"/>
    <w:rsid w:val="00091E3F"/>
    <w:rsid w:val="00092597"/>
    <w:rsid w:val="000A0F15"/>
    <w:rsid w:val="000A19D7"/>
    <w:rsid w:val="000A36E8"/>
    <w:rsid w:val="000B79DC"/>
    <w:rsid w:val="000C0930"/>
    <w:rsid w:val="000C1F51"/>
    <w:rsid w:val="000C5F5E"/>
    <w:rsid w:val="000D2F27"/>
    <w:rsid w:val="000D4F33"/>
    <w:rsid w:val="000E15AA"/>
    <w:rsid w:val="000F03D6"/>
    <w:rsid w:val="000F7760"/>
    <w:rsid w:val="000F7E89"/>
    <w:rsid w:val="00100CB0"/>
    <w:rsid w:val="0010383D"/>
    <w:rsid w:val="0010505C"/>
    <w:rsid w:val="00111DB3"/>
    <w:rsid w:val="0011394D"/>
    <w:rsid w:val="00114041"/>
    <w:rsid w:val="00117068"/>
    <w:rsid w:val="001252DC"/>
    <w:rsid w:val="001270E5"/>
    <w:rsid w:val="00132840"/>
    <w:rsid w:val="00132B1D"/>
    <w:rsid w:val="001347EE"/>
    <w:rsid w:val="00141558"/>
    <w:rsid w:val="00151059"/>
    <w:rsid w:val="0015358C"/>
    <w:rsid w:val="001544EC"/>
    <w:rsid w:val="001623E3"/>
    <w:rsid w:val="001643BB"/>
    <w:rsid w:val="001655B5"/>
    <w:rsid w:val="00170C4E"/>
    <w:rsid w:val="00174F95"/>
    <w:rsid w:val="00175ED8"/>
    <w:rsid w:val="00183E5B"/>
    <w:rsid w:val="00185398"/>
    <w:rsid w:val="00193E9B"/>
    <w:rsid w:val="001A34C1"/>
    <w:rsid w:val="001B1508"/>
    <w:rsid w:val="001B3D09"/>
    <w:rsid w:val="001B4BB2"/>
    <w:rsid w:val="001B74B4"/>
    <w:rsid w:val="001C1D2D"/>
    <w:rsid w:val="001C2256"/>
    <w:rsid w:val="001C2AB3"/>
    <w:rsid w:val="001C4662"/>
    <w:rsid w:val="001C6ECD"/>
    <w:rsid w:val="001D30D2"/>
    <w:rsid w:val="001D7DB9"/>
    <w:rsid w:val="001E2CF2"/>
    <w:rsid w:val="001E444A"/>
    <w:rsid w:val="001F080F"/>
    <w:rsid w:val="001F1586"/>
    <w:rsid w:val="001F1A1B"/>
    <w:rsid w:val="001F375A"/>
    <w:rsid w:val="001F68AC"/>
    <w:rsid w:val="00205805"/>
    <w:rsid w:val="00207D49"/>
    <w:rsid w:val="00215110"/>
    <w:rsid w:val="00216A6E"/>
    <w:rsid w:val="00226C32"/>
    <w:rsid w:val="002457D7"/>
    <w:rsid w:val="00251D35"/>
    <w:rsid w:val="00256E3A"/>
    <w:rsid w:val="00272578"/>
    <w:rsid w:val="00275468"/>
    <w:rsid w:val="002761D7"/>
    <w:rsid w:val="00282C47"/>
    <w:rsid w:val="00284893"/>
    <w:rsid w:val="00287863"/>
    <w:rsid w:val="00287BEA"/>
    <w:rsid w:val="00290A46"/>
    <w:rsid w:val="002A4450"/>
    <w:rsid w:val="002B0A3D"/>
    <w:rsid w:val="002B4FCC"/>
    <w:rsid w:val="002B5294"/>
    <w:rsid w:val="002C084D"/>
    <w:rsid w:val="002C6BF3"/>
    <w:rsid w:val="002C7346"/>
    <w:rsid w:val="002D6CBA"/>
    <w:rsid w:val="002E0DC9"/>
    <w:rsid w:val="002E1034"/>
    <w:rsid w:val="002E4172"/>
    <w:rsid w:val="0030284B"/>
    <w:rsid w:val="00303152"/>
    <w:rsid w:val="0030562B"/>
    <w:rsid w:val="00306440"/>
    <w:rsid w:val="00310A1C"/>
    <w:rsid w:val="0031487F"/>
    <w:rsid w:val="003229F4"/>
    <w:rsid w:val="0034499C"/>
    <w:rsid w:val="00346ABC"/>
    <w:rsid w:val="0036764C"/>
    <w:rsid w:val="00375937"/>
    <w:rsid w:val="00376965"/>
    <w:rsid w:val="00386D23"/>
    <w:rsid w:val="00396037"/>
    <w:rsid w:val="00397BE6"/>
    <w:rsid w:val="003A0586"/>
    <w:rsid w:val="003A480D"/>
    <w:rsid w:val="003B036D"/>
    <w:rsid w:val="003B7F86"/>
    <w:rsid w:val="003C0D04"/>
    <w:rsid w:val="003C26F3"/>
    <w:rsid w:val="003D52B5"/>
    <w:rsid w:val="003D6D8C"/>
    <w:rsid w:val="003E6E0D"/>
    <w:rsid w:val="003F2FC7"/>
    <w:rsid w:val="003F4019"/>
    <w:rsid w:val="003F41C4"/>
    <w:rsid w:val="003F4A28"/>
    <w:rsid w:val="003F6072"/>
    <w:rsid w:val="003F7133"/>
    <w:rsid w:val="0040275D"/>
    <w:rsid w:val="00407C2B"/>
    <w:rsid w:val="00413025"/>
    <w:rsid w:val="004138C1"/>
    <w:rsid w:val="00421CCA"/>
    <w:rsid w:val="00422039"/>
    <w:rsid w:val="00423145"/>
    <w:rsid w:val="004264C7"/>
    <w:rsid w:val="004273E6"/>
    <w:rsid w:val="00427CD0"/>
    <w:rsid w:val="00447F08"/>
    <w:rsid w:val="004631EB"/>
    <w:rsid w:val="00472010"/>
    <w:rsid w:val="00477F5A"/>
    <w:rsid w:val="00486216"/>
    <w:rsid w:val="00486800"/>
    <w:rsid w:val="004A096B"/>
    <w:rsid w:val="004A2919"/>
    <w:rsid w:val="004B199F"/>
    <w:rsid w:val="004B20A4"/>
    <w:rsid w:val="004C141E"/>
    <w:rsid w:val="004C5B3C"/>
    <w:rsid w:val="004D35ED"/>
    <w:rsid w:val="004D730C"/>
    <w:rsid w:val="004D7DE6"/>
    <w:rsid w:val="004E4C55"/>
    <w:rsid w:val="00505C28"/>
    <w:rsid w:val="0051079B"/>
    <w:rsid w:val="00512A8A"/>
    <w:rsid w:val="005151B0"/>
    <w:rsid w:val="00517452"/>
    <w:rsid w:val="00522320"/>
    <w:rsid w:val="0053756B"/>
    <w:rsid w:val="00543F4D"/>
    <w:rsid w:val="00566704"/>
    <w:rsid w:val="005726C2"/>
    <w:rsid w:val="005958A6"/>
    <w:rsid w:val="00597EF7"/>
    <w:rsid w:val="005C0704"/>
    <w:rsid w:val="005C0C73"/>
    <w:rsid w:val="005C1CA1"/>
    <w:rsid w:val="005D474B"/>
    <w:rsid w:val="005D6457"/>
    <w:rsid w:val="005E6973"/>
    <w:rsid w:val="005F2226"/>
    <w:rsid w:val="005F29F8"/>
    <w:rsid w:val="00601096"/>
    <w:rsid w:val="006112A6"/>
    <w:rsid w:val="00666615"/>
    <w:rsid w:val="0067232A"/>
    <w:rsid w:val="00673AC2"/>
    <w:rsid w:val="006753C7"/>
    <w:rsid w:val="00681A7F"/>
    <w:rsid w:val="00681ACB"/>
    <w:rsid w:val="0068692F"/>
    <w:rsid w:val="006924EE"/>
    <w:rsid w:val="006946E7"/>
    <w:rsid w:val="006A1DE4"/>
    <w:rsid w:val="006A36E9"/>
    <w:rsid w:val="006A7D6E"/>
    <w:rsid w:val="006C00B6"/>
    <w:rsid w:val="006F020E"/>
    <w:rsid w:val="006F215C"/>
    <w:rsid w:val="006F22DC"/>
    <w:rsid w:val="006F316D"/>
    <w:rsid w:val="006F3819"/>
    <w:rsid w:val="006F6885"/>
    <w:rsid w:val="00702B56"/>
    <w:rsid w:val="007071F2"/>
    <w:rsid w:val="00710138"/>
    <w:rsid w:val="0071545E"/>
    <w:rsid w:val="00721414"/>
    <w:rsid w:val="00723035"/>
    <w:rsid w:val="00723935"/>
    <w:rsid w:val="00727A00"/>
    <w:rsid w:val="00731301"/>
    <w:rsid w:val="007412FF"/>
    <w:rsid w:val="00743F91"/>
    <w:rsid w:val="00745CB3"/>
    <w:rsid w:val="00746E2C"/>
    <w:rsid w:val="00750317"/>
    <w:rsid w:val="007536A0"/>
    <w:rsid w:val="007604B7"/>
    <w:rsid w:val="00764814"/>
    <w:rsid w:val="00767409"/>
    <w:rsid w:val="00771228"/>
    <w:rsid w:val="007735C5"/>
    <w:rsid w:val="00774C93"/>
    <w:rsid w:val="00782FDE"/>
    <w:rsid w:val="00785A0E"/>
    <w:rsid w:val="007973EE"/>
    <w:rsid w:val="007A0516"/>
    <w:rsid w:val="007A1EA9"/>
    <w:rsid w:val="007A3940"/>
    <w:rsid w:val="007A5DE6"/>
    <w:rsid w:val="007C5C42"/>
    <w:rsid w:val="007D3306"/>
    <w:rsid w:val="007D479B"/>
    <w:rsid w:val="007D4F47"/>
    <w:rsid w:val="007E19DE"/>
    <w:rsid w:val="00803005"/>
    <w:rsid w:val="00803368"/>
    <w:rsid w:val="00806976"/>
    <w:rsid w:val="00810898"/>
    <w:rsid w:val="00811BEB"/>
    <w:rsid w:val="00830051"/>
    <w:rsid w:val="0083650E"/>
    <w:rsid w:val="008422C3"/>
    <w:rsid w:val="00846B1A"/>
    <w:rsid w:val="00855BA8"/>
    <w:rsid w:val="00855BBC"/>
    <w:rsid w:val="00864B46"/>
    <w:rsid w:val="00867BDD"/>
    <w:rsid w:val="008704FE"/>
    <w:rsid w:val="00874D98"/>
    <w:rsid w:val="00874FEA"/>
    <w:rsid w:val="00880859"/>
    <w:rsid w:val="00880D16"/>
    <w:rsid w:val="00880D24"/>
    <w:rsid w:val="008819BE"/>
    <w:rsid w:val="00882FD3"/>
    <w:rsid w:val="008974F6"/>
    <w:rsid w:val="008A285F"/>
    <w:rsid w:val="008B0E66"/>
    <w:rsid w:val="008B5A25"/>
    <w:rsid w:val="008C339B"/>
    <w:rsid w:val="008D3238"/>
    <w:rsid w:val="008D4A6F"/>
    <w:rsid w:val="008E31F9"/>
    <w:rsid w:val="008E50CC"/>
    <w:rsid w:val="008F4C76"/>
    <w:rsid w:val="00900EAD"/>
    <w:rsid w:val="00903287"/>
    <w:rsid w:val="00911129"/>
    <w:rsid w:val="00913A07"/>
    <w:rsid w:val="00915943"/>
    <w:rsid w:val="00921C78"/>
    <w:rsid w:val="0093280E"/>
    <w:rsid w:val="00934A21"/>
    <w:rsid w:val="00934B7A"/>
    <w:rsid w:val="0093506B"/>
    <w:rsid w:val="00935C81"/>
    <w:rsid w:val="0094143F"/>
    <w:rsid w:val="00944500"/>
    <w:rsid w:val="0094640F"/>
    <w:rsid w:val="009570AB"/>
    <w:rsid w:val="00957427"/>
    <w:rsid w:val="00966D11"/>
    <w:rsid w:val="00972C32"/>
    <w:rsid w:val="00973210"/>
    <w:rsid w:val="00973E1F"/>
    <w:rsid w:val="009809E1"/>
    <w:rsid w:val="009841AC"/>
    <w:rsid w:val="00985AF5"/>
    <w:rsid w:val="009905D2"/>
    <w:rsid w:val="00991598"/>
    <w:rsid w:val="00997C10"/>
    <w:rsid w:val="009A0F41"/>
    <w:rsid w:val="009A5A1A"/>
    <w:rsid w:val="009B1344"/>
    <w:rsid w:val="009B4D93"/>
    <w:rsid w:val="009B5AF3"/>
    <w:rsid w:val="009B67F5"/>
    <w:rsid w:val="009B7F17"/>
    <w:rsid w:val="009C3BFE"/>
    <w:rsid w:val="009C5E48"/>
    <w:rsid w:val="009C76A5"/>
    <w:rsid w:val="009C7C31"/>
    <w:rsid w:val="009D286F"/>
    <w:rsid w:val="009D5D4A"/>
    <w:rsid w:val="009D5FB4"/>
    <w:rsid w:val="009D6111"/>
    <w:rsid w:val="009D702A"/>
    <w:rsid w:val="009F7490"/>
    <w:rsid w:val="00A130C2"/>
    <w:rsid w:val="00A1551B"/>
    <w:rsid w:val="00A1778E"/>
    <w:rsid w:val="00A20F3A"/>
    <w:rsid w:val="00A270B6"/>
    <w:rsid w:val="00A3522E"/>
    <w:rsid w:val="00A3632B"/>
    <w:rsid w:val="00A36EBE"/>
    <w:rsid w:val="00A41E4D"/>
    <w:rsid w:val="00A54A71"/>
    <w:rsid w:val="00A616F0"/>
    <w:rsid w:val="00A6343D"/>
    <w:rsid w:val="00A67D90"/>
    <w:rsid w:val="00A806E0"/>
    <w:rsid w:val="00A91701"/>
    <w:rsid w:val="00A9443B"/>
    <w:rsid w:val="00A95727"/>
    <w:rsid w:val="00AA3283"/>
    <w:rsid w:val="00AB2CE9"/>
    <w:rsid w:val="00AC0C45"/>
    <w:rsid w:val="00AC2CB5"/>
    <w:rsid w:val="00AC7F64"/>
    <w:rsid w:val="00AD106B"/>
    <w:rsid w:val="00AD4AEE"/>
    <w:rsid w:val="00AD6141"/>
    <w:rsid w:val="00AD7533"/>
    <w:rsid w:val="00AE4BEE"/>
    <w:rsid w:val="00AE5E2C"/>
    <w:rsid w:val="00AF5C67"/>
    <w:rsid w:val="00B02E60"/>
    <w:rsid w:val="00B03035"/>
    <w:rsid w:val="00B04E5C"/>
    <w:rsid w:val="00B05B8E"/>
    <w:rsid w:val="00B06157"/>
    <w:rsid w:val="00B13438"/>
    <w:rsid w:val="00B13DC9"/>
    <w:rsid w:val="00B1409B"/>
    <w:rsid w:val="00B162D7"/>
    <w:rsid w:val="00B17D67"/>
    <w:rsid w:val="00B21B20"/>
    <w:rsid w:val="00B3079B"/>
    <w:rsid w:val="00B3121E"/>
    <w:rsid w:val="00B33392"/>
    <w:rsid w:val="00B35BB7"/>
    <w:rsid w:val="00B37F24"/>
    <w:rsid w:val="00B605C2"/>
    <w:rsid w:val="00B609EF"/>
    <w:rsid w:val="00B7111F"/>
    <w:rsid w:val="00B75CE2"/>
    <w:rsid w:val="00B82DE2"/>
    <w:rsid w:val="00B91C2B"/>
    <w:rsid w:val="00BA5722"/>
    <w:rsid w:val="00BB067C"/>
    <w:rsid w:val="00BB11C9"/>
    <w:rsid w:val="00BB50A0"/>
    <w:rsid w:val="00BC554D"/>
    <w:rsid w:val="00BD436C"/>
    <w:rsid w:val="00C0055C"/>
    <w:rsid w:val="00C05061"/>
    <w:rsid w:val="00C0698C"/>
    <w:rsid w:val="00C147CA"/>
    <w:rsid w:val="00C209D7"/>
    <w:rsid w:val="00C2661D"/>
    <w:rsid w:val="00C30883"/>
    <w:rsid w:val="00C32071"/>
    <w:rsid w:val="00C33A02"/>
    <w:rsid w:val="00C35965"/>
    <w:rsid w:val="00C44C21"/>
    <w:rsid w:val="00C45BF3"/>
    <w:rsid w:val="00C52F85"/>
    <w:rsid w:val="00C53FE2"/>
    <w:rsid w:val="00C55FA6"/>
    <w:rsid w:val="00C71844"/>
    <w:rsid w:val="00C82FA0"/>
    <w:rsid w:val="00C85036"/>
    <w:rsid w:val="00C85603"/>
    <w:rsid w:val="00C96F0D"/>
    <w:rsid w:val="00CA73DF"/>
    <w:rsid w:val="00CA7C0C"/>
    <w:rsid w:val="00CB621F"/>
    <w:rsid w:val="00CC1AA5"/>
    <w:rsid w:val="00CC51BF"/>
    <w:rsid w:val="00CD0732"/>
    <w:rsid w:val="00CD4589"/>
    <w:rsid w:val="00CE1E65"/>
    <w:rsid w:val="00CE5E7C"/>
    <w:rsid w:val="00CF4E5E"/>
    <w:rsid w:val="00CF67D0"/>
    <w:rsid w:val="00D031D9"/>
    <w:rsid w:val="00D0470D"/>
    <w:rsid w:val="00D155FD"/>
    <w:rsid w:val="00D219C6"/>
    <w:rsid w:val="00D21F5E"/>
    <w:rsid w:val="00D26781"/>
    <w:rsid w:val="00D307DD"/>
    <w:rsid w:val="00D309EA"/>
    <w:rsid w:val="00D31D71"/>
    <w:rsid w:val="00D365D4"/>
    <w:rsid w:val="00D4003D"/>
    <w:rsid w:val="00D46290"/>
    <w:rsid w:val="00D52FC2"/>
    <w:rsid w:val="00D612D8"/>
    <w:rsid w:val="00D710F5"/>
    <w:rsid w:val="00D7549F"/>
    <w:rsid w:val="00D75ED7"/>
    <w:rsid w:val="00D81004"/>
    <w:rsid w:val="00D8480F"/>
    <w:rsid w:val="00D90418"/>
    <w:rsid w:val="00D93B18"/>
    <w:rsid w:val="00D93C83"/>
    <w:rsid w:val="00DB0143"/>
    <w:rsid w:val="00DC1E28"/>
    <w:rsid w:val="00DC60B1"/>
    <w:rsid w:val="00DC747D"/>
    <w:rsid w:val="00DD3A39"/>
    <w:rsid w:val="00DE5336"/>
    <w:rsid w:val="00DF2098"/>
    <w:rsid w:val="00E0320C"/>
    <w:rsid w:val="00E039D3"/>
    <w:rsid w:val="00E12E6F"/>
    <w:rsid w:val="00E21A20"/>
    <w:rsid w:val="00E303C6"/>
    <w:rsid w:val="00E40697"/>
    <w:rsid w:val="00E55E56"/>
    <w:rsid w:val="00E658E5"/>
    <w:rsid w:val="00E65D56"/>
    <w:rsid w:val="00E67C72"/>
    <w:rsid w:val="00E7370A"/>
    <w:rsid w:val="00E83871"/>
    <w:rsid w:val="00EA4F73"/>
    <w:rsid w:val="00EA7447"/>
    <w:rsid w:val="00EB7E32"/>
    <w:rsid w:val="00EC2E20"/>
    <w:rsid w:val="00ED00E8"/>
    <w:rsid w:val="00EE05DF"/>
    <w:rsid w:val="00EE1B66"/>
    <w:rsid w:val="00EE1BC5"/>
    <w:rsid w:val="00EE4B64"/>
    <w:rsid w:val="00EE4EC0"/>
    <w:rsid w:val="00EF2648"/>
    <w:rsid w:val="00EF6779"/>
    <w:rsid w:val="00F07CB0"/>
    <w:rsid w:val="00F136A0"/>
    <w:rsid w:val="00F22F5B"/>
    <w:rsid w:val="00F248B3"/>
    <w:rsid w:val="00F25A34"/>
    <w:rsid w:val="00F263C2"/>
    <w:rsid w:val="00F3171E"/>
    <w:rsid w:val="00F35B5A"/>
    <w:rsid w:val="00F51D4D"/>
    <w:rsid w:val="00F529BD"/>
    <w:rsid w:val="00F571A9"/>
    <w:rsid w:val="00F60C12"/>
    <w:rsid w:val="00F63259"/>
    <w:rsid w:val="00F7185D"/>
    <w:rsid w:val="00F72A2B"/>
    <w:rsid w:val="00F95531"/>
    <w:rsid w:val="00F959CF"/>
    <w:rsid w:val="00FB03BC"/>
    <w:rsid w:val="00FB0EEE"/>
    <w:rsid w:val="00FB3CB6"/>
    <w:rsid w:val="00FB689C"/>
    <w:rsid w:val="00FC7594"/>
    <w:rsid w:val="00FD4AB9"/>
    <w:rsid w:val="00FE21A3"/>
    <w:rsid w:val="00FE5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6C1A"/>
  <w15:chartTrackingRefBased/>
  <w15:docId w15:val="{308D1872-D3BF-4402-9F81-28BC299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ECD"/>
    <w:pPr>
      <w:spacing w:after="120" w:line="312" w:lineRule="auto"/>
      <w:contextualSpacing/>
    </w:pPr>
    <w:rPr>
      <w:color w:val="6D6E71"/>
      <w:sz w:val="20"/>
    </w:rPr>
  </w:style>
  <w:style w:type="paragraph" w:styleId="Nagwek3">
    <w:name w:val="heading 3"/>
    <w:basedOn w:val="Normalny"/>
    <w:next w:val="Normalny"/>
    <w:link w:val="Nagwek3Znak"/>
    <w:uiPriority w:val="9"/>
    <w:unhideWhenUsed/>
    <w:qFormat/>
    <w:rsid w:val="001C6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6ECD"/>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C6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ECD"/>
    <w:rPr>
      <w:color w:val="6D6E71"/>
      <w:sz w:val="20"/>
    </w:rPr>
  </w:style>
  <w:style w:type="character" w:styleId="Hipercze">
    <w:name w:val="Hyperlink"/>
    <w:basedOn w:val="Domylnaczcionkaakapitu"/>
    <w:uiPriority w:val="99"/>
    <w:unhideWhenUsed/>
    <w:rsid w:val="001C6ECD"/>
    <w:rPr>
      <w:color w:val="0000FF"/>
      <w:u w:val="single"/>
    </w:rPr>
  </w:style>
  <w:style w:type="paragraph" w:styleId="Tekstkomentarza">
    <w:name w:val="annotation text"/>
    <w:basedOn w:val="Normalny"/>
    <w:link w:val="TekstkomentarzaZnak"/>
    <w:uiPriority w:val="99"/>
    <w:unhideWhenUsed/>
    <w:rsid w:val="00FB0EEE"/>
    <w:pPr>
      <w:spacing w:line="240" w:lineRule="auto"/>
    </w:pPr>
    <w:rPr>
      <w:szCs w:val="20"/>
    </w:rPr>
  </w:style>
  <w:style w:type="character" w:customStyle="1" w:styleId="TekstkomentarzaZnak">
    <w:name w:val="Tekst komentarza Znak"/>
    <w:basedOn w:val="Domylnaczcionkaakapitu"/>
    <w:link w:val="Tekstkomentarza"/>
    <w:uiPriority w:val="99"/>
    <w:rsid w:val="00FB0EEE"/>
    <w:rPr>
      <w:color w:val="6D6E71"/>
      <w:sz w:val="20"/>
      <w:szCs w:val="20"/>
    </w:rPr>
  </w:style>
  <w:style w:type="character" w:styleId="Odwoaniedokomentarza">
    <w:name w:val="annotation reference"/>
    <w:basedOn w:val="Domylnaczcionkaakapitu"/>
    <w:uiPriority w:val="99"/>
    <w:semiHidden/>
    <w:unhideWhenUsed/>
    <w:rsid w:val="00FB0EEE"/>
    <w:rPr>
      <w:sz w:val="16"/>
      <w:szCs w:val="16"/>
    </w:rPr>
  </w:style>
  <w:style w:type="paragraph" w:styleId="Tematkomentarza">
    <w:name w:val="annotation subject"/>
    <w:basedOn w:val="Tekstkomentarza"/>
    <w:next w:val="Tekstkomentarza"/>
    <w:link w:val="TematkomentarzaZnak"/>
    <w:uiPriority w:val="99"/>
    <w:semiHidden/>
    <w:unhideWhenUsed/>
    <w:rsid w:val="00AC2CB5"/>
    <w:rPr>
      <w:b/>
      <w:bCs/>
    </w:rPr>
  </w:style>
  <w:style w:type="character" w:customStyle="1" w:styleId="TematkomentarzaZnak">
    <w:name w:val="Temat komentarza Znak"/>
    <w:basedOn w:val="TekstkomentarzaZnak"/>
    <w:link w:val="Tematkomentarza"/>
    <w:uiPriority w:val="99"/>
    <w:semiHidden/>
    <w:rsid w:val="00AC2CB5"/>
    <w:rPr>
      <w:b/>
      <w:bCs/>
      <w:color w:val="6D6E71"/>
      <w:sz w:val="20"/>
      <w:szCs w:val="20"/>
    </w:rPr>
  </w:style>
  <w:style w:type="paragraph" w:styleId="Poprawka">
    <w:name w:val="Revision"/>
    <w:hidden/>
    <w:uiPriority w:val="99"/>
    <w:semiHidden/>
    <w:rsid w:val="00882FD3"/>
    <w:pPr>
      <w:spacing w:after="0" w:line="240" w:lineRule="auto"/>
    </w:pPr>
    <w:rPr>
      <w:color w:val="6D6E71"/>
      <w:sz w:val="20"/>
    </w:rPr>
  </w:style>
  <w:style w:type="character" w:styleId="UyteHipercze">
    <w:name w:val="FollowedHyperlink"/>
    <w:basedOn w:val="Domylnaczcionkaakapitu"/>
    <w:uiPriority w:val="99"/>
    <w:semiHidden/>
    <w:unhideWhenUsed/>
    <w:rsid w:val="00846B1A"/>
    <w:rPr>
      <w:color w:val="954F72" w:themeColor="followedHyperlink"/>
      <w:u w:val="single"/>
    </w:rPr>
  </w:style>
  <w:style w:type="character" w:styleId="Nierozpoznanawzmianka">
    <w:name w:val="Unresolved Mention"/>
    <w:basedOn w:val="Domylnaczcionkaakapitu"/>
    <w:uiPriority w:val="99"/>
    <w:semiHidden/>
    <w:unhideWhenUsed/>
    <w:rsid w:val="001C1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61907">
      <w:bodyDiv w:val="1"/>
      <w:marLeft w:val="0"/>
      <w:marRight w:val="0"/>
      <w:marTop w:val="0"/>
      <w:marBottom w:val="0"/>
      <w:divBdr>
        <w:top w:val="none" w:sz="0" w:space="0" w:color="auto"/>
        <w:left w:val="none" w:sz="0" w:space="0" w:color="auto"/>
        <w:bottom w:val="none" w:sz="0" w:space="0" w:color="auto"/>
        <w:right w:val="none" w:sz="0" w:space="0" w:color="auto"/>
      </w:divBdr>
    </w:div>
    <w:div w:id="707335387">
      <w:bodyDiv w:val="1"/>
      <w:marLeft w:val="0"/>
      <w:marRight w:val="0"/>
      <w:marTop w:val="0"/>
      <w:marBottom w:val="0"/>
      <w:divBdr>
        <w:top w:val="none" w:sz="0" w:space="0" w:color="auto"/>
        <w:left w:val="none" w:sz="0" w:space="0" w:color="auto"/>
        <w:bottom w:val="none" w:sz="0" w:space="0" w:color="auto"/>
        <w:right w:val="none" w:sz="0" w:space="0" w:color="auto"/>
      </w:divBdr>
    </w:div>
    <w:div w:id="870263883">
      <w:bodyDiv w:val="1"/>
      <w:marLeft w:val="0"/>
      <w:marRight w:val="0"/>
      <w:marTop w:val="0"/>
      <w:marBottom w:val="0"/>
      <w:divBdr>
        <w:top w:val="none" w:sz="0" w:space="0" w:color="auto"/>
        <w:left w:val="none" w:sz="0" w:space="0" w:color="auto"/>
        <w:bottom w:val="none" w:sz="0" w:space="0" w:color="auto"/>
        <w:right w:val="none" w:sz="0" w:space="0" w:color="auto"/>
      </w:divBdr>
    </w:div>
    <w:div w:id="1123501791">
      <w:bodyDiv w:val="1"/>
      <w:marLeft w:val="0"/>
      <w:marRight w:val="0"/>
      <w:marTop w:val="0"/>
      <w:marBottom w:val="0"/>
      <w:divBdr>
        <w:top w:val="none" w:sz="0" w:space="0" w:color="auto"/>
        <w:left w:val="none" w:sz="0" w:space="0" w:color="auto"/>
        <w:bottom w:val="none" w:sz="0" w:space="0" w:color="auto"/>
        <w:right w:val="none" w:sz="0" w:space="0" w:color="auto"/>
      </w:divBdr>
    </w:div>
    <w:div w:id="1337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0e7cd8e-f4b2-40bd-bb22-2850e698d5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B08168CEFED34D8B034E9EE2F0B9BC" ma:contentTypeVersion="13" ma:contentTypeDescription="Create a new document." ma:contentTypeScope="" ma:versionID="83fc3e716ed8d45886fdbc3217f9de87">
  <xsd:schema xmlns:xsd="http://www.w3.org/2001/XMLSchema" xmlns:xs="http://www.w3.org/2001/XMLSchema" xmlns:p="http://schemas.microsoft.com/office/2006/metadata/properties" xmlns:ns3="f0e7cd8e-f4b2-40bd-bb22-2850e698d525" xmlns:ns4="a7d40e4d-66aa-43f3-a05d-be1c7a3a62b2" targetNamespace="http://schemas.microsoft.com/office/2006/metadata/properties" ma:root="true" ma:fieldsID="04b255a71993a482cc01bbc89108742d" ns3:_="" ns4:_="">
    <xsd:import namespace="f0e7cd8e-f4b2-40bd-bb22-2850e698d525"/>
    <xsd:import namespace="a7d40e4d-66aa-43f3-a05d-be1c7a3a62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3:MediaServiceOC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7cd8e-f4b2-40bd-bb22-2850e698d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40e4d-66aa-43f3-a05d-be1c7a3a62b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1DA82-4FDD-4279-ADBF-4E26DF103375}">
  <ds:schemaRefs>
    <ds:schemaRef ds:uri="http://schemas.openxmlformats.org/officeDocument/2006/bibliography"/>
  </ds:schemaRefs>
</ds:datastoreItem>
</file>

<file path=customXml/itemProps2.xml><?xml version="1.0" encoding="utf-8"?>
<ds:datastoreItem xmlns:ds="http://schemas.openxmlformats.org/officeDocument/2006/customXml" ds:itemID="{759F1015-55AB-414B-939C-73867A8F4941}">
  <ds:schemaRefs>
    <ds:schemaRef ds:uri="http://schemas.microsoft.com/office/2006/metadata/properties"/>
    <ds:schemaRef ds:uri="http://schemas.microsoft.com/office/infopath/2007/PartnerControls"/>
    <ds:schemaRef ds:uri="f0e7cd8e-f4b2-40bd-bb22-2850e698d525"/>
  </ds:schemaRefs>
</ds:datastoreItem>
</file>

<file path=customXml/itemProps3.xml><?xml version="1.0" encoding="utf-8"?>
<ds:datastoreItem xmlns:ds="http://schemas.openxmlformats.org/officeDocument/2006/customXml" ds:itemID="{7B9670CF-751E-4479-AABA-AB49619DA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7cd8e-f4b2-40bd-bb22-2850e698d525"/>
    <ds:schemaRef ds:uri="a7d40e4d-66aa-43f3-a05d-be1c7a3a6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FD1D4-D249-4DC2-9494-C2B37A272AD7}">
  <ds:schemaRefs>
    <ds:schemaRef ds:uri="http://schemas.microsoft.com/sharepoint/v3/contenttype/forms"/>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745</Words>
  <Characters>3549</Characters>
  <Application>Microsoft Office Word</Application>
  <DocSecurity>0</DocSecurity>
  <Lines>52</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Kąsiel</dc:creator>
  <cp:keywords>, docId:2BBEFE7BA6216A1FBA06C8FFAB1EACF2</cp:keywords>
  <dc:description/>
  <cp:lastModifiedBy>Radosław Górecki</cp:lastModifiedBy>
  <cp:revision>14</cp:revision>
  <dcterms:created xsi:type="dcterms:W3CDTF">2023-11-08T11:48:00Z</dcterms:created>
  <dcterms:modified xsi:type="dcterms:W3CDTF">2023-11-08T12:55:00Z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0x010100B6B08168CEFED34D8B034E9EE2F0B9BC</vt:lpwstr>
  </property>
</Properties>
</file>