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0DF54" w14:textId="77777777" w:rsidR="009C2288" w:rsidRDefault="009C2288" w:rsidP="00EA0A66">
      <w:pPr>
        <w:tabs>
          <w:tab w:val="left" w:pos="0"/>
          <w:tab w:val="left" w:pos="3119"/>
        </w:tabs>
        <w:spacing w:after="0" w:line="276" w:lineRule="auto"/>
        <w:outlineLvl w:val="0"/>
        <w:rPr>
          <w:rFonts w:ascii="Arial" w:hAnsi="Arial" w:cs="Arial"/>
          <w:color w:val="808285"/>
          <w:sz w:val="22"/>
        </w:rPr>
      </w:pPr>
    </w:p>
    <w:p w14:paraId="74948A34" w14:textId="77777777" w:rsidR="009C2288" w:rsidRDefault="009C2288" w:rsidP="00EA0A66">
      <w:pPr>
        <w:tabs>
          <w:tab w:val="left" w:pos="0"/>
          <w:tab w:val="left" w:pos="3119"/>
        </w:tabs>
        <w:spacing w:after="0" w:line="276" w:lineRule="auto"/>
        <w:outlineLvl w:val="0"/>
        <w:rPr>
          <w:rFonts w:ascii="Arial" w:hAnsi="Arial" w:cs="Arial"/>
          <w:color w:val="808285"/>
          <w:sz w:val="22"/>
        </w:rPr>
      </w:pPr>
    </w:p>
    <w:p w14:paraId="0186F44A" w14:textId="77777777" w:rsidR="009C2288" w:rsidRDefault="009C2288" w:rsidP="00EA0A66">
      <w:pPr>
        <w:tabs>
          <w:tab w:val="left" w:pos="0"/>
          <w:tab w:val="left" w:pos="3119"/>
        </w:tabs>
        <w:spacing w:after="0" w:line="276" w:lineRule="auto"/>
        <w:outlineLvl w:val="0"/>
        <w:rPr>
          <w:rFonts w:ascii="Arial" w:hAnsi="Arial" w:cs="Arial"/>
          <w:color w:val="808285"/>
          <w:sz w:val="22"/>
        </w:rPr>
      </w:pPr>
    </w:p>
    <w:p w14:paraId="7232BE18" w14:textId="77777777" w:rsidR="006C5E33" w:rsidRDefault="006C5E33" w:rsidP="00EA0A66">
      <w:pPr>
        <w:tabs>
          <w:tab w:val="left" w:pos="0"/>
          <w:tab w:val="left" w:pos="3119"/>
        </w:tabs>
        <w:spacing w:after="0" w:line="276" w:lineRule="auto"/>
        <w:outlineLvl w:val="0"/>
        <w:rPr>
          <w:rFonts w:ascii="Arial" w:hAnsi="Arial" w:cs="Arial"/>
          <w:color w:val="808285"/>
          <w:sz w:val="22"/>
        </w:rPr>
      </w:pPr>
    </w:p>
    <w:p w14:paraId="465AF2B5" w14:textId="77777777" w:rsidR="006C5E33" w:rsidRDefault="006C5E33" w:rsidP="00EA0A66">
      <w:pPr>
        <w:tabs>
          <w:tab w:val="left" w:pos="0"/>
          <w:tab w:val="left" w:pos="3119"/>
        </w:tabs>
        <w:spacing w:after="0" w:line="276" w:lineRule="auto"/>
        <w:outlineLvl w:val="0"/>
        <w:rPr>
          <w:rFonts w:ascii="Arial" w:hAnsi="Arial" w:cs="Arial"/>
          <w:color w:val="808285"/>
          <w:sz w:val="22"/>
        </w:rPr>
      </w:pPr>
    </w:p>
    <w:p w14:paraId="352E9709" w14:textId="4AFF7F97" w:rsidR="003554DD" w:rsidRDefault="003554DD" w:rsidP="003554DD">
      <w:pPr>
        <w:spacing w:after="0" w:line="276" w:lineRule="auto"/>
        <w:jc w:val="both"/>
        <w:outlineLvl w:val="0"/>
        <w:rPr>
          <w:rFonts w:ascii="Arial" w:hAnsi="Arial" w:cs="Arial"/>
          <w:color w:val="808080" w:themeColor="background1" w:themeShade="80"/>
          <w:sz w:val="22"/>
        </w:rPr>
      </w:pPr>
      <w:r w:rsidRPr="003554DD">
        <w:rPr>
          <w:rFonts w:ascii="Arial" w:hAnsi="Arial" w:cs="Arial"/>
          <w:color w:val="808080" w:themeColor="background1" w:themeShade="80"/>
          <w:sz w:val="22"/>
        </w:rPr>
        <w:t xml:space="preserve">Warszawa, </w:t>
      </w:r>
      <w:r w:rsidR="00D21801">
        <w:rPr>
          <w:rFonts w:ascii="Arial" w:hAnsi="Arial" w:cs="Arial"/>
          <w:color w:val="808080" w:themeColor="background1" w:themeShade="80"/>
          <w:sz w:val="22"/>
        </w:rPr>
        <w:t>31</w:t>
      </w:r>
      <w:r w:rsidRPr="003554DD">
        <w:rPr>
          <w:rFonts w:ascii="Arial" w:hAnsi="Arial" w:cs="Arial"/>
          <w:color w:val="808080" w:themeColor="background1" w:themeShade="80"/>
          <w:sz w:val="22"/>
        </w:rPr>
        <w:t>.</w:t>
      </w:r>
      <w:r w:rsidR="00687992">
        <w:rPr>
          <w:rFonts w:ascii="Arial" w:hAnsi="Arial" w:cs="Arial"/>
          <w:color w:val="808080" w:themeColor="background1" w:themeShade="80"/>
          <w:sz w:val="22"/>
        </w:rPr>
        <w:t>01</w:t>
      </w:r>
      <w:r w:rsidRPr="003554DD">
        <w:rPr>
          <w:rFonts w:ascii="Arial" w:hAnsi="Arial" w:cs="Arial"/>
          <w:color w:val="808080" w:themeColor="background1" w:themeShade="80"/>
          <w:sz w:val="22"/>
        </w:rPr>
        <w:t>.202</w:t>
      </w:r>
      <w:r w:rsidR="00687992">
        <w:rPr>
          <w:rFonts w:ascii="Arial" w:hAnsi="Arial" w:cs="Arial"/>
          <w:color w:val="808080" w:themeColor="background1" w:themeShade="80"/>
          <w:sz w:val="22"/>
        </w:rPr>
        <w:t>3</w:t>
      </w:r>
      <w:r w:rsidRPr="003554DD">
        <w:rPr>
          <w:rFonts w:ascii="Arial" w:hAnsi="Arial" w:cs="Arial"/>
          <w:color w:val="808080" w:themeColor="background1" w:themeShade="80"/>
          <w:sz w:val="22"/>
        </w:rPr>
        <w:t xml:space="preserve"> r.</w:t>
      </w:r>
    </w:p>
    <w:p w14:paraId="5ABB7B44" w14:textId="01164259" w:rsidR="003554DD" w:rsidRDefault="003554DD" w:rsidP="003554DD">
      <w:pPr>
        <w:spacing w:after="0" w:line="276" w:lineRule="auto"/>
        <w:jc w:val="both"/>
        <w:outlineLvl w:val="0"/>
        <w:rPr>
          <w:rFonts w:ascii="Arial" w:hAnsi="Arial" w:cs="Arial"/>
          <w:color w:val="808080" w:themeColor="background1" w:themeShade="80"/>
          <w:sz w:val="22"/>
        </w:rPr>
      </w:pPr>
    </w:p>
    <w:p w14:paraId="4DFBF233" w14:textId="1EAB2797" w:rsidR="003554DD" w:rsidRDefault="003554DD" w:rsidP="003554DD">
      <w:pPr>
        <w:spacing w:after="0" w:line="276" w:lineRule="auto"/>
        <w:jc w:val="both"/>
        <w:outlineLvl w:val="0"/>
        <w:rPr>
          <w:rFonts w:ascii="Arial" w:hAnsi="Arial" w:cs="Arial"/>
          <w:color w:val="808080" w:themeColor="background1" w:themeShade="80"/>
          <w:sz w:val="22"/>
        </w:rPr>
      </w:pPr>
      <w:r>
        <w:rPr>
          <w:rFonts w:ascii="Arial" w:hAnsi="Arial" w:cs="Arial"/>
          <w:color w:val="808080" w:themeColor="background1" w:themeShade="80"/>
          <w:sz w:val="22"/>
        </w:rPr>
        <w:t>Informacja prasowa</w:t>
      </w:r>
    </w:p>
    <w:p w14:paraId="271A84A7" w14:textId="77777777" w:rsidR="001574E3" w:rsidRDefault="001574E3" w:rsidP="003554DD">
      <w:pPr>
        <w:spacing w:after="0" w:line="276" w:lineRule="auto"/>
        <w:jc w:val="both"/>
        <w:outlineLvl w:val="0"/>
        <w:rPr>
          <w:rFonts w:ascii="Arial" w:hAnsi="Arial" w:cs="Arial"/>
          <w:color w:val="808080" w:themeColor="background1" w:themeShade="80"/>
          <w:sz w:val="22"/>
        </w:rPr>
      </w:pPr>
    </w:p>
    <w:p w14:paraId="720A634B" w14:textId="63BE39E1" w:rsidR="001574E3" w:rsidRDefault="00D21801" w:rsidP="003554DD">
      <w:pPr>
        <w:spacing w:after="0" w:line="276" w:lineRule="auto"/>
        <w:jc w:val="center"/>
        <w:outlineLvl w:val="0"/>
        <w:rPr>
          <w:rFonts w:ascii="Arial" w:hAnsi="Arial" w:cs="Arial"/>
          <w:b/>
          <w:bCs/>
          <w:color w:val="808080" w:themeColor="background1" w:themeShade="80"/>
          <w:sz w:val="28"/>
          <w:szCs w:val="28"/>
        </w:rPr>
      </w:pPr>
      <w:r w:rsidRPr="00D21801">
        <w:rPr>
          <w:rFonts w:ascii="Arial" w:hAnsi="Arial" w:cs="Arial"/>
          <w:b/>
          <w:bCs/>
          <w:color w:val="808080" w:themeColor="background1" w:themeShade="80"/>
          <w:sz w:val="28"/>
          <w:szCs w:val="28"/>
        </w:rPr>
        <w:t>7R podsumowuje transakcje inwestycyjne w 2022 r.</w:t>
      </w:r>
    </w:p>
    <w:p w14:paraId="13BF508C" w14:textId="77777777" w:rsidR="00D21801" w:rsidRPr="001574E3" w:rsidRDefault="00D21801" w:rsidP="003554DD">
      <w:pPr>
        <w:spacing w:after="0" w:line="276" w:lineRule="auto"/>
        <w:jc w:val="center"/>
        <w:outlineLvl w:val="0"/>
        <w:rPr>
          <w:rFonts w:ascii="Arial" w:hAnsi="Arial" w:cs="Arial"/>
          <w:b/>
          <w:bCs/>
          <w:color w:val="808080" w:themeColor="background1" w:themeShade="80"/>
          <w:sz w:val="22"/>
        </w:rPr>
      </w:pPr>
    </w:p>
    <w:p w14:paraId="386D2C56" w14:textId="0F85013F" w:rsidR="000653D3" w:rsidRDefault="00D21801" w:rsidP="0016240C">
      <w:pPr>
        <w:spacing w:after="0" w:line="276" w:lineRule="auto"/>
        <w:jc w:val="both"/>
        <w:outlineLvl w:val="0"/>
        <w:rPr>
          <w:rFonts w:ascii="Arial" w:hAnsi="Arial" w:cs="Arial"/>
          <w:b/>
          <w:bCs/>
          <w:color w:val="808080" w:themeColor="background1" w:themeShade="80"/>
          <w:sz w:val="22"/>
        </w:rPr>
      </w:pPr>
      <w:r w:rsidRPr="00D21801">
        <w:rPr>
          <w:rFonts w:ascii="Arial" w:hAnsi="Arial" w:cs="Arial"/>
          <w:b/>
          <w:bCs/>
          <w:color w:val="808080" w:themeColor="background1" w:themeShade="80"/>
          <w:sz w:val="22"/>
        </w:rPr>
        <w:t>7R, deweloper specjalizujący się w budowaniu wysokiej jakości magazynów zamknął w 2022 roku transakcje sprzedaży nieruchomości o łącznej wartości ponad 430 mln euro. Historycznie był to rekordowy rok dewelopera.</w:t>
      </w:r>
    </w:p>
    <w:p w14:paraId="7C8D7A51" w14:textId="5A9A6A9D" w:rsidR="00D21801" w:rsidRDefault="00D21801" w:rsidP="0016240C">
      <w:pPr>
        <w:spacing w:after="0" w:line="276" w:lineRule="auto"/>
        <w:jc w:val="both"/>
        <w:outlineLvl w:val="0"/>
        <w:rPr>
          <w:rFonts w:ascii="Arial" w:hAnsi="Arial" w:cs="Arial"/>
          <w:b/>
          <w:bCs/>
          <w:color w:val="808080" w:themeColor="background1" w:themeShade="80"/>
          <w:sz w:val="22"/>
        </w:rPr>
      </w:pPr>
    </w:p>
    <w:p w14:paraId="17B773C0" w14:textId="74F2D34C" w:rsidR="00D21801" w:rsidRDefault="00D21801" w:rsidP="00D21801">
      <w:pPr>
        <w:spacing w:after="0" w:line="276" w:lineRule="auto"/>
        <w:jc w:val="both"/>
        <w:outlineLvl w:val="0"/>
        <w:rPr>
          <w:rFonts w:ascii="Arial" w:hAnsi="Arial" w:cs="Arial"/>
          <w:color w:val="808080" w:themeColor="background1" w:themeShade="80"/>
          <w:sz w:val="22"/>
        </w:rPr>
      </w:pPr>
      <w:r w:rsidRPr="00D21801">
        <w:rPr>
          <w:rFonts w:ascii="Arial" w:hAnsi="Arial" w:cs="Arial"/>
          <w:color w:val="808080" w:themeColor="background1" w:themeShade="80"/>
          <w:sz w:val="22"/>
        </w:rPr>
        <w:t xml:space="preserve">7R specjalizuje się w budowie, wynajmie i sprzedaży wysokiej klasy magazynów. W portfelu spółki znajdują się zarówno magazyny ostatniej mili, duże parki magazynowe oraz szyte na miarę magazyny typu BTS. Są to zaawansowane technologiczne budynki spełniające najwyższe wymagania użytkowników.  </w:t>
      </w:r>
    </w:p>
    <w:p w14:paraId="22A0F95B" w14:textId="77777777" w:rsidR="00D21801" w:rsidRPr="00D21801" w:rsidRDefault="00D21801" w:rsidP="00D21801">
      <w:pPr>
        <w:spacing w:after="0" w:line="276" w:lineRule="auto"/>
        <w:jc w:val="both"/>
        <w:outlineLvl w:val="0"/>
        <w:rPr>
          <w:rFonts w:ascii="Arial" w:hAnsi="Arial" w:cs="Arial"/>
          <w:color w:val="808080" w:themeColor="background1" w:themeShade="80"/>
          <w:sz w:val="22"/>
        </w:rPr>
      </w:pPr>
    </w:p>
    <w:p w14:paraId="73E048D7" w14:textId="148ADD85" w:rsidR="00D21801" w:rsidRDefault="00D21801" w:rsidP="00D21801">
      <w:pPr>
        <w:spacing w:after="0" w:line="276" w:lineRule="auto"/>
        <w:jc w:val="both"/>
        <w:outlineLvl w:val="0"/>
        <w:rPr>
          <w:rFonts w:ascii="Arial" w:hAnsi="Arial" w:cs="Arial"/>
          <w:color w:val="808080" w:themeColor="background1" w:themeShade="80"/>
          <w:sz w:val="22"/>
        </w:rPr>
      </w:pPr>
      <w:r w:rsidRPr="00D21801">
        <w:rPr>
          <w:rFonts w:ascii="Arial" w:hAnsi="Arial" w:cs="Arial"/>
          <w:color w:val="808080" w:themeColor="background1" w:themeShade="80"/>
          <w:sz w:val="22"/>
        </w:rPr>
        <w:t xml:space="preserve"> W 2022 roku projekty wystawione na sprzedaż przez 7R cieszyły się dużym powodzeniem wśród inwestorów instytucjonalnych. Deweloper zamknął kilkanaście transakcji na łączną kwotę ponad 430 mln. euro osiągając znaczący udział na rynku inwestycyjnym w Polsce, sięgający blisko 20 proc. Jednocześnie był to rekordowy rok w historii dewelopera. Poprzedni rekord padł w 2021 r., kiedy to 7R sprzedało projekty o łącznej wartości około 400 mln. euro. </w:t>
      </w:r>
    </w:p>
    <w:p w14:paraId="2E60F968" w14:textId="77777777" w:rsidR="00D21801" w:rsidRPr="00D21801" w:rsidRDefault="00D21801" w:rsidP="00D21801">
      <w:pPr>
        <w:spacing w:after="0" w:line="276" w:lineRule="auto"/>
        <w:jc w:val="both"/>
        <w:outlineLvl w:val="0"/>
        <w:rPr>
          <w:rFonts w:ascii="Arial" w:hAnsi="Arial" w:cs="Arial"/>
          <w:color w:val="808080" w:themeColor="background1" w:themeShade="80"/>
          <w:sz w:val="22"/>
        </w:rPr>
      </w:pPr>
    </w:p>
    <w:p w14:paraId="7E5753DE" w14:textId="68090301" w:rsidR="00D21801" w:rsidRPr="00D21801" w:rsidRDefault="00D21801" w:rsidP="00D21801">
      <w:pPr>
        <w:spacing w:after="0" w:line="276" w:lineRule="auto"/>
        <w:jc w:val="both"/>
        <w:outlineLvl w:val="0"/>
        <w:rPr>
          <w:rFonts w:ascii="Arial" w:hAnsi="Arial" w:cs="Arial"/>
          <w:b/>
          <w:bCs/>
          <w:color w:val="808080" w:themeColor="background1" w:themeShade="80"/>
          <w:sz w:val="22"/>
        </w:rPr>
      </w:pPr>
      <w:r w:rsidRPr="00D21801">
        <w:rPr>
          <w:rFonts w:ascii="Arial" w:hAnsi="Arial" w:cs="Arial"/>
          <w:i/>
          <w:iCs/>
          <w:color w:val="808080" w:themeColor="background1" w:themeShade="80"/>
          <w:sz w:val="22"/>
        </w:rPr>
        <w:t xml:space="preserve">– Magazyny zrealizowane przez 7R przyciągają najlepszych najemców i </w:t>
      </w:r>
      <w:r w:rsidR="00E904C0">
        <w:rPr>
          <w:rFonts w:ascii="Arial" w:hAnsi="Arial" w:cs="Arial"/>
          <w:i/>
          <w:iCs/>
          <w:color w:val="808080" w:themeColor="background1" w:themeShade="80"/>
          <w:sz w:val="22"/>
        </w:rPr>
        <w:t>inwestorów</w:t>
      </w:r>
      <w:r w:rsidRPr="00D21801">
        <w:rPr>
          <w:rFonts w:ascii="Arial" w:hAnsi="Arial" w:cs="Arial"/>
          <w:i/>
          <w:iCs/>
          <w:color w:val="808080" w:themeColor="background1" w:themeShade="80"/>
          <w:sz w:val="22"/>
        </w:rPr>
        <w:t xml:space="preserve"> </w:t>
      </w:r>
      <w:r w:rsidR="00E904C0">
        <w:rPr>
          <w:rFonts w:ascii="Arial" w:hAnsi="Arial" w:cs="Arial"/>
          <w:i/>
          <w:iCs/>
          <w:color w:val="808080" w:themeColor="background1" w:themeShade="80"/>
          <w:sz w:val="22"/>
        </w:rPr>
        <w:t>instytucjonalnych</w:t>
      </w:r>
      <w:r w:rsidRPr="00D21801">
        <w:rPr>
          <w:rFonts w:ascii="Arial" w:hAnsi="Arial" w:cs="Arial"/>
          <w:i/>
          <w:iCs/>
          <w:color w:val="808080" w:themeColor="background1" w:themeShade="80"/>
          <w:sz w:val="22"/>
        </w:rPr>
        <w:t>. Z wieloma partnerami wracamy do współpracy kilkukrotnie. To cieszy szczególnie, bo pokazuje, że nasze projekty spełniają wysokie wymagania nabywców</w:t>
      </w:r>
      <w:r w:rsidR="00E904C0">
        <w:rPr>
          <w:rFonts w:ascii="Arial" w:hAnsi="Arial" w:cs="Arial"/>
          <w:i/>
          <w:iCs/>
          <w:color w:val="808080" w:themeColor="background1" w:themeShade="80"/>
          <w:sz w:val="22"/>
        </w:rPr>
        <w:t>, a relacje z międzynarodowymi partnerami są stabilne i długoterminowe</w:t>
      </w:r>
      <w:r w:rsidRPr="00D21801">
        <w:rPr>
          <w:rFonts w:ascii="Arial" w:hAnsi="Arial" w:cs="Arial"/>
          <w:color w:val="808080" w:themeColor="background1" w:themeShade="80"/>
          <w:sz w:val="22"/>
        </w:rPr>
        <w:t xml:space="preserve"> – podkreśla </w:t>
      </w:r>
      <w:r w:rsidRPr="00D21801">
        <w:rPr>
          <w:rFonts w:ascii="Arial" w:hAnsi="Arial" w:cs="Arial"/>
          <w:b/>
          <w:bCs/>
          <w:color w:val="808080" w:themeColor="background1" w:themeShade="80"/>
          <w:sz w:val="22"/>
        </w:rPr>
        <w:t xml:space="preserve">Tomasz Lubowiecki, prezes zarządu 7R. </w:t>
      </w:r>
    </w:p>
    <w:p w14:paraId="715C6DF0" w14:textId="77777777" w:rsidR="00D21801" w:rsidRPr="00D21801" w:rsidRDefault="00D21801" w:rsidP="00D21801">
      <w:pPr>
        <w:spacing w:after="0" w:line="276" w:lineRule="auto"/>
        <w:jc w:val="both"/>
        <w:outlineLvl w:val="0"/>
        <w:rPr>
          <w:rFonts w:ascii="Arial" w:hAnsi="Arial" w:cs="Arial"/>
          <w:b/>
          <w:bCs/>
          <w:color w:val="808080" w:themeColor="background1" w:themeShade="80"/>
          <w:sz w:val="22"/>
        </w:rPr>
      </w:pPr>
    </w:p>
    <w:p w14:paraId="77395DE9" w14:textId="27A88F6C" w:rsidR="00D21801" w:rsidRDefault="00D21801" w:rsidP="00D21801">
      <w:pPr>
        <w:spacing w:after="0" w:line="276" w:lineRule="auto"/>
        <w:jc w:val="both"/>
        <w:outlineLvl w:val="0"/>
        <w:rPr>
          <w:rFonts w:ascii="Arial" w:hAnsi="Arial" w:cs="Arial"/>
          <w:color w:val="808080" w:themeColor="background1" w:themeShade="80"/>
          <w:sz w:val="22"/>
        </w:rPr>
      </w:pPr>
      <w:r w:rsidRPr="00D21801">
        <w:rPr>
          <w:rFonts w:ascii="Arial" w:hAnsi="Arial" w:cs="Arial"/>
          <w:color w:val="808080" w:themeColor="background1" w:themeShade="80"/>
          <w:sz w:val="22"/>
        </w:rPr>
        <w:t xml:space="preserve">W 2022 r. największa część portfela ukończonych projektów trafiła w ręce </w:t>
      </w:r>
      <w:r w:rsidR="00E904C0">
        <w:rPr>
          <w:rFonts w:ascii="Arial" w:hAnsi="Arial" w:cs="Arial"/>
          <w:color w:val="808080" w:themeColor="background1" w:themeShade="80"/>
          <w:sz w:val="22"/>
        </w:rPr>
        <w:t>funduszy zarządzanych przez</w:t>
      </w:r>
      <w:r w:rsidRPr="00D21801">
        <w:rPr>
          <w:rFonts w:ascii="Arial" w:hAnsi="Arial" w:cs="Arial"/>
          <w:color w:val="808080" w:themeColor="background1" w:themeShade="80"/>
          <w:sz w:val="22"/>
        </w:rPr>
        <w:t xml:space="preserve"> Macquarie </w:t>
      </w:r>
      <w:proofErr w:type="spellStart"/>
      <w:r w:rsidRPr="00D21801">
        <w:rPr>
          <w:rFonts w:ascii="Arial" w:hAnsi="Arial" w:cs="Arial"/>
          <w:color w:val="808080" w:themeColor="background1" w:themeShade="80"/>
          <w:sz w:val="22"/>
        </w:rPr>
        <w:t>Asset</w:t>
      </w:r>
      <w:proofErr w:type="spellEnd"/>
      <w:r w:rsidRPr="00D21801">
        <w:rPr>
          <w:rFonts w:ascii="Arial" w:hAnsi="Arial" w:cs="Arial"/>
          <w:color w:val="808080" w:themeColor="background1" w:themeShade="80"/>
          <w:sz w:val="22"/>
        </w:rPr>
        <w:t xml:space="preserve"> Management, który w ostatnim czasie kupił m.in. 7R Park Goleniów II liczący </w:t>
      </w:r>
      <w:r w:rsidR="00E904C0">
        <w:rPr>
          <w:rFonts w:ascii="Arial" w:hAnsi="Arial" w:cs="Arial"/>
          <w:color w:val="808080" w:themeColor="background1" w:themeShade="80"/>
          <w:sz w:val="22"/>
        </w:rPr>
        <w:t xml:space="preserve">około </w:t>
      </w:r>
      <w:r w:rsidRPr="00D21801">
        <w:rPr>
          <w:rFonts w:ascii="Arial" w:hAnsi="Arial" w:cs="Arial"/>
          <w:color w:val="808080" w:themeColor="background1" w:themeShade="80"/>
          <w:sz w:val="22"/>
        </w:rPr>
        <w:t>6</w:t>
      </w:r>
      <w:r w:rsidR="00E904C0">
        <w:rPr>
          <w:rFonts w:ascii="Arial" w:hAnsi="Arial" w:cs="Arial"/>
          <w:color w:val="808080" w:themeColor="background1" w:themeShade="80"/>
          <w:sz w:val="22"/>
        </w:rPr>
        <w:t>3</w:t>
      </w:r>
      <w:r w:rsidRPr="00D21801">
        <w:rPr>
          <w:rFonts w:ascii="Arial" w:hAnsi="Arial" w:cs="Arial"/>
          <w:color w:val="808080" w:themeColor="background1" w:themeShade="80"/>
          <w:sz w:val="22"/>
        </w:rPr>
        <w:t xml:space="preserve"> tys. mkw. powierzchni magazynowej, a w sierpniu 2022 roku obiekt 7R City </w:t>
      </w:r>
      <w:proofErr w:type="spellStart"/>
      <w:r w:rsidRPr="00D21801">
        <w:rPr>
          <w:rFonts w:ascii="Arial" w:hAnsi="Arial" w:cs="Arial"/>
          <w:color w:val="808080" w:themeColor="background1" w:themeShade="80"/>
          <w:sz w:val="22"/>
        </w:rPr>
        <w:t>Flex</w:t>
      </w:r>
      <w:proofErr w:type="spellEnd"/>
      <w:r w:rsidRPr="00D21801">
        <w:rPr>
          <w:rFonts w:ascii="Arial" w:hAnsi="Arial" w:cs="Arial"/>
          <w:color w:val="808080" w:themeColor="background1" w:themeShade="80"/>
          <w:sz w:val="22"/>
        </w:rPr>
        <w:t xml:space="preserve"> </w:t>
      </w:r>
      <w:proofErr w:type="spellStart"/>
      <w:r w:rsidRPr="00D21801">
        <w:rPr>
          <w:rFonts w:ascii="Arial" w:hAnsi="Arial" w:cs="Arial"/>
          <w:color w:val="808080" w:themeColor="background1" w:themeShade="80"/>
          <w:sz w:val="22"/>
        </w:rPr>
        <w:t>Warsaw</w:t>
      </w:r>
      <w:proofErr w:type="spellEnd"/>
      <w:r w:rsidRPr="00D21801">
        <w:rPr>
          <w:rFonts w:ascii="Arial" w:hAnsi="Arial" w:cs="Arial"/>
          <w:color w:val="808080" w:themeColor="background1" w:themeShade="80"/>
          <w:sz w:val="22"/>
        </w:rPr>
        <w:t xml:space="preserve"> </w:t>
      </w:r>
      <w:proofErr w:type="spellStart"/>
      <w:r w:rsidRPr="00D21801">
        <w:rPr>
          <w:rFonts w:ascii="Arial" w:hAnsi="Arial" w:cs="Arial"/>
          <w:color w:val="808080" w:themeColor="background1" w:themeShade="80"/>
          <w:sz w:val="22"/>
        </w:rPr>
        <w:t>Airport</w:t>
      </w:r>
      <w:proofErr w:type="spellEnd"/>
      <w:r w:rsidRPr="00D21801">
        <w:rPr>
          <w:rFonts w:ascii="Arial" w:hAnsi="Arial" w:cs="Arial"/>
          <w:color w:val="808080" w:themeColor="background1" w:themeShade="80"/>
          <w:sz w:val="22"/>
        </w:rPr>
        <w:t>. Znaczący udział w wolumenie transakcji miał</w:t>
      </w:r>
      <w:r w:rsidR="00E904C0">
        <w:rPr>
          <w:rFonts w:ascii="Arial" w:hAnsi="Arial" w:cs="Arial"/>
          <w:color w:val="808080" w:themeColor="background1" w:themeShade="80"/>
          <w:sz w:val="22"/>
        </w:rPr>
        <w:t>y</w:t>
      </w:r>
      <w:r w:rsidRPr="00D21801">
        <w:rPr>
          <w:rFonts w:ascii="Arial" w:hAnsi="Arial" w:cs="Arial"/>
          <w:color w:val="808080" w:themeColor="background1" w:themeShade="80"/>
          <w:sz w:val="22"/>
        </w:rPr>
        <w:t xml:space="preserve"> także fundusz</w:t>
      </w:r>
      <w:r w:rsidR="00E904C0">
        <w:rPr>
          <w:rFonts w:ascii="Arial" w:hAnsi="Arial" w:cs="Arial"/>
          <w:color w:val="808080" w:themeColor="background1" w:themeShade="80"/>
          <w:sz w:val="22"/>
        </w:rPr>
        <w:t>e</w:t>
      </w:r>
      <w:r w:rsidRPr="00D21801">
        <w:rPr>
          <w:rFonts w:ascii="Arial" w:hAnsi="Arial" w:cs="Arial"/>
          <w:color w:val="808080" w:themeColor="background1" w:themeShade="80"/>
          <w:sz w:val="22"/>
        </w:rPr>
        <w:t xml:space="preserve"> </w:t>
      </w:r>
      <w:r w:rsidR="00E904C0">
        <w:rPr>
          <w:rFonts w:ascii="Arial" w:hAnsi="Arial" w:cs="Arial"/>
          <w:color w:val="808080" w:themeColor="background1" w:themeShade="80"/>
          <w:sz w:val="22"/>
        </w:rPr>
        <w:t>zarządzane</w:t>
      </w:r>
      <w:r w:rsidRPr="00D21801">
        <w:rPr>
          <w:rFonts w:ascii="Arial" w:hAnsi="Arial" w:cs="Arial"/>
          <w:color w:val="808080" w:themeColor="background1" w:themeShade="80"/>
          <w:sz w:val="22"/>
        </w:rPr>
        <w:t xml:space="preserve"> </w:t>
      </w:r>
      <w:r w:rsidR="00E904C0">
        <w:rPr>
          <w:rFonts w:ascii="Arial" w:hAnsi="Arial" w:cs="Arial"/>
          <w:color w:val="808080" w:themeColor="background1" w:themeShade="80"/>
          <w:sz w:val="22"/>
        </w:rPr>
        <w:t xml:space="preserve">przez </w:t>
      </w:r>
      <w:r w:rsidRPr="00D21801">
        <w:rPr>
          <w:rFonts w:ascii="Arial" w:hAnsi="Arial" w:cs="Arial"/>
          <w:color w:val="808080" w:themeColor="background1" w:themeShade="80"/>
          <w:sz w:val="22"/>
        </w:rPr>
        <w:t>DWS</w:t>
      </w:r>
      <w:r w:rsidR="00E904C0">
        <w:rPr>
          <w:rFonts w:ascii="Arial" w:hAnsi="Arial" w:cs="Arial"/>
          <w:color w:val="808080" w:themeColor="background1" w:themeShade="80"/>
          <w:sz w:val="22"/>
        </w:rPr>
        <w:t xml:space="preserve">. Ostatnią transakcją </w:t>
      </w:r>
      <w:r w:rsidR="00D15E0B">
        <w:rPr>
          <w:rFonts w:ascii="Arial" w:hAnsi="Arial" w:cs="Arial"/>
          <w:color w:val="808080" w:themeColor="background1" w:themeShade="80"/>
          <w:sz w:val="22"/>
        </w:rPr>
        <w:t>zrealizowaną</w:t>
      </w:r>
      <w:r w:rsidR="00E904C0">
        <w:rPr>
          <w:rFonts w:ascii="Arial" w:hAnsi="Arial" w:cs="Arial"/>
          <w:color w:val="808080" w:themeColor="background1" w:themeShade="80"/>
          <w:sz w:val="22"/>
        </w:rPr>
        <w:t xml:space="preserve"> </w:t>
      </w:r>
      <w:r w:rsidR="00D15E0B">
        <w:rPr>
          <w:rFonts w:ascii="Arial" w:hAnsi="Arial" w:cs="Arial"/>
          <w:color w:val="808080" w:themeColor="background1" w:themeShade="80"/>
          <w:sz w:val="22"/>
        </w:rPr>
        <w:t>z tym partnerem była sprzedaż</w:t>
      </w:r>
      <w:r w:rsidRPr="00D21801">
        <w:rPr>
          <w:rFonts w:ascii="Arial" w:hAnsi="Arial" w:cs="Arial"/>
          <w:color w:val="808080" w:themeColor="background1" w:themeShade="80"/>
          <w:sz w:val="22"/>
        </w:rPr>
        <w:t xml:space="preserve"> licząc</w:t>
      </w:r>
      <w:r w:rsidR="00D15E0B">
        <w:rPr>
          <w:rFonts w:ascii="Arial" w:hAnsi="Arial" w:cs="Arial"/>
          <w:color w:val="808080" w:themeColor="background1" w:themeShade="80"/>
          <w:sz w:val="22"/>
        </w:rPr>
        <w:t>ego</w:t>
      </w:r>
      <w:r w:rsidRPr="00D21801">
        <w:rPr>
          <w:rFonts w:ascii="Arial" w:hAnsi="Arial" w:cs="Arial"/>
          <w:color w:val="808080" w:themeColor="background1" w:themeShade="80"/>
          <w:sz w:val="22"/>
        </w:rPr>
        <w:t xml:space="preserve"> ponad 51 tys. mkw. 7R Park Poznań East II. </w:t>
      </w:r>
    </w:p>
    <w:p w14:paraId="4F4FB875" w14:textId="77777777" w:rsidR="00D21801" w:rsidRPr="00D21801" w:rsidRDefault="00D21801" w:rsidP="00D21801">
      <w:pPr>
        <w:spacing w:after="0" w:line="276" w:lineRule="auto"/>
        <w:jc w:val="both"/>
        <w:outlineLvl w:val="0"/>
        <w:rPr>
          <w:rFonts w:ascii="Arial" w:hAnsi="Arial" w:cs="Arial"/>
          <w:color w:val="808080" w:themeColor="background1" w:themeShade="80"/>
          <w:sz w:val="22"/>
        </w:rPr>
      </w:pPr>
    </w:p>
    <w:p w14:paraId="6ED4B3FF" w14:textId="77777777" w:rsidR="00D21801" w:rsidRPr="00D21801" w:rsidRDefault="00D21801" w:rsidP="00D21801">
      <w:pPr>
        <w:spacing w:after="0" w:line="276" w:lineRule="auto"/>
        <w:jc w:val="both"/>
        <w:outlineLvl w:val="0"/>
        <w:rPr>
          <w:rFonts w:ascii="Arial" w:hAnsi="Arial" w:cs="Arial"/>
          <w:color w:val="808080" w:themeColor="background1" w:themeShade="80"/>
          <w:sz w:val="22"/>
        </w:rPr>
      </w:pPr>
      <w:r w:rsidRPr="00D21801">
        <w:rPr>
          <w:rFonts w:ascii="Arial" w:hAnsi="Arial" w:cs="Arial"/>
          <w:i/>
          <w:iCs/>
          <w:color w:val="808080" w:themeColor="background1" w:themeShade="80"/>
          <w:sz w:val="22"/>
        </w:rPr>
        <w:t>– Prowadzimy zaawansowane negocjacje dotyczące sprzedaży kolejnych obiektów i już wkrótce będziemy się mogli nimi pochwalić. Środki pozyskane ze sprzedaży są przeznaczone na zakup gruntów i rozwój kolejnych projektów</w:t>
      </w:r>
      <w:r w:rsidRPr="00D21801">
        <w:rPr>
          <w:rFonts w:ascii="Arial" w:hAnsi="Arial" w:cs="Arial"/>
          <w:color w:val="808080" w:themeColor="background1" w:themeShade="80"/>
          <w:sz w:val="22"/>
        </w:rPr>
        <w:t xml:space="preserve"> – dodaje </w:t>
      </w:r>
      <w:r w:rsidRPr="00D21801">
        <w:rPr>
          <w:rFonts w:ascii="Arial" w:hAnsi="Arial" w:cs="Arial"/>
          <w:b/>
          <w:bCs/>
          <w:color w:val="808080" w:themeColor="background1" w:themeShade="80"/>
          <w:sz w:val="22"/>
        </w:rPr>
        <w:t>Tomasz Lubowiecki, prezes zarządu 7R.</w:t>
      </w:r>
      <w:r w:rsidRPr="00D21801">
        <w:rPr>
          <w:rFonts w:ascii="Arial" w:hAnsi="Arial" w:cs="Arial"/>
          <w:color w:val="808080" w:themeColor="background1" w:themeShade="80"/>
          <w:sz w:val="22"/>
        </w:rPr>
        <w:t xml:space="preserve"> </w:t>
      </w:r>
    </w:p>
    <w:p w14:paraId="7B78A80A" w14:textId="7ADD2CCC" w:rsidR="003554DD" w:rsidRDefault="00D21801" w:rsidP="00D21801">
      <w:pPr>
        <w:spacing w:after="0" w:line="276" w:lineRule="auto"/>
        <w:jc w:val="both"/>
        <w:outlineLvl w:val="0"/>
        <w:rPr>
          <w:rFonts w:ascii="Arial" w:hAnsi="Arial" w:cs="Arial"/>
          <w:color w:val="808080" w:themeColor="background1" w:themeShade="80"/>
          <w:sz w:val="22"/>
        </w:rPr>
      </w:pPr>
      <w:r w:rsidRPr="00D21801">
        <w:rPr>
          <w:rFonts w:ascii="Arial" w:hAnsi="Arial" w:cs="Arial"/>
          <w:color w:val="808080" w:themeColor="background1" w:themeShade="80"/>
          <w:sz w:val="22"/>
        </w:rPr>
        <w:t xml:space="preserve">7R skupia się obecnie na innowacyjnych rozwiązaniach pozwalających na budowanie przyjaznych środowisku magazynów, co jest zgodne z polityką ESG dewelopera zintegrowaną z jego modelem biznesowym. W 2023 i kolejnych latach coraz większe znaczenie będą zyskiwać projekty, które zaoferują realne oszczędności na zużyciu energii i jedocześnie pozwolą ich użytkownikom na znaczne zmniejszenie śladu węglowego. </w:t>
      </w:r>
      <w:r w:rsidR="00E904C0">
        <w:rPr>
          <w:rFonts w:ascii="Arial" w:hAnsi="Arial" w:cs="Arial"/>
          <w:color w:val="808080" w:themeColor="background1" w:themeShade="80"/>
          <w:sz w:val="22"/>
        </w:rPr>
        <w:t>7R</w:t>
      </w:r>
      <w:r w:rsidRPr="00D21801">
        <w:rPr>
          <w:rFonts w:ascii="Arial" w:hAnsi="Arial" w:cs="Arial"/>
          <w:color w:val="808080" w:themeColor="background1" w:themeShade="80"/>
          <w:sz w:val="22"/>
        </w:rPr>
        <w:t xml:space="preserve"> jest już w zaawansowanej fazie opracowywania modelowego budynku, który spełni te wymogi.</w:t>
      </w:r>
    </w:p>
    <w:p w14:paraId="09933115" w14:textId="6ECEBA8F" w:rsidR="00D21801" w:rsidRDefault="00D21801" w:rsidP="00D21801">
      <w:pPr>
        <w:spacing w:after="0" w:line="276" w:lineRule="auto"/>
        <w:jc w:val="both"/>
        <w:outlineLvl w:val="0"/>
        <w:rPr>
          <w:rFonts w:ascii="Arial" w:hAnsi="Arial" w:cs="Arial"/>
          <w:color w:val="808080" w:themeColor="background1" w:themeShade="80"/>
          <w:sz w:val="22"/>
        </w:rPr>
      </w:pPr>
    </w:p>
    <w:p w14:paraId="0BD7E82E" w14:textId="77777777" w:rsidR="00D21801" w:rsidRPr="00882DC1" w:rsidRDefault="00D21801" w:rsidP="00D21801">
      <w:pPr>
        <w:spacing w:after="0" w:line="276" w:lineRule="auto"/>
        <w:jc w:val="both"/>
        <w:outlineLvl w:val="0"/>
        <w:rPr>
          <w:rFonts w:ascii="Arial" w:hAnsi="Arial" w:cs="Arial"/>
          <w:color w:val="808080" w:themeColor="background1" w:themeShade="80"/>
          <w:sz w:val="22"/>
        </w:rPr>
      </w:pPr>
    </w:p>
    <w:p w14:paraId="5ED386DC" w14:textId="0B34AD36" w:rsidR="003554DD" w:rsidRPr="003554DD" w:rsidRDefault="003554DD" w:rsidP="003554DD">
      <w:pPr>
        <w:spacing w:after="0" w:line="276" w:lineRule="auto"/>
        <w:jc w:val="both"/>
        <w:outlineLvl w:val="0"/>
        <w:rPr>
          <w:rFonts w:ascii="Arial" w:hAnsi="Arial" w:cs="Arial"/>
          <w:b/>
          <w:bCs/>
          <w:color w:val="808080" w:themeColor="background1" w:themeShade="80"/>
          <w:sz w:val="18"/>
          <w:szCs w:val="18"/>
        </w:rPr>
      </w:pPr>
      <w:r w:rsidRPr="003554DD">
        <w:rPr>
          <w:rFonts w:ascii="Arial" w:hAnsi="Arial" w:cs="Arial"/>
          <w:b/>
          <w:bCs/>
          <w:color w:val="808080" w:themeColor="background1" w:themeShade="80"/>
          <w:sz w:val="18"/>
          <w:szCs w:val="18"/>
        </w:rPr>
        <w:t>O 7R</w:t>
      </w:r>
    </w:p>
    <w:p w14:paraId="7EE5B1E0" w14:textId="77777777" w:rsidR="003554DD" w:rsidRPr="003554DD" w:rsidRDefault="003554DD" w:rsidP="003554DD">
      <w:pPr>
        <w:spacing w:after="0" w:line="276" w:lineRule="auto"/>
        <w:jc w:val="both"/>
        <w:outlineLvl w:val="0"/>
        <w:rPr>
          <w:rFonts w:ascii="Arial" w:hAnsi="Arial" w:cs="Arial"/>
          <w:b/>
          <w:bCs/>
          <w:color w:val="808080" w:themeColor="background1" w:themeShade="80"/>
          <w:sz w:val="18"/>
          <w:szCs w:val="18"/>
        </w:rPr>
      </w:pPr>
    </w:p>
    <w:p w14:paraId="73E9903E" w14:textId="77777777" w:rsidR="003554DD" w:rsidRPr="003554DD" w:rsidRDefault="003554DD" w:rsidP="003554DD">
      <w:pPr>
        <w:spacing w:after="0" w:line="276" w:lineRule="auto"/>
        <w:jc w:val="both"/>
        <w:outlineLvl w:val="0"/>
        <w:rPr>
          <w:rFonts w:ascii="Arial" w:hAnsi="Arial" w:cs="Arial"/>
          <w:color w:val="808080" w:themeColor="background1" w:themeShade="80"/>
          <w:sz w:val="18"/>
          <w:szCs w:val="18"/>
        </w:rPr>
      </w:pPr>
      <w:r w:rsidRPr="003554DD">
        <w:rPr>
          <w:rFonts w:ascii="Arial" w:hAnsi="Arial" w:cs="Arial"/>
          <w:color w:val="808080" w:themeColor="background1" w:themeShade="80"/>
          <w:sz w:val="18"/>
          <w:szCs w:val="18"/>
        </w:rPr>
        <w:t xml:space="preserve">7R SA to dynamicznie rozwijający się deweloper działający na rynku nieruchomości komercyjnych, specjalizujący się w dostarczaniu nowoczesnych powierzchni magazynowych i produkcyjnych na wynajem. Realizuje zarówno centra magazynowe i przemysłowe przeznaczone dla wielu najemców, jak również obiekty typu BTS. W portfolio 7R znajdują się wielkopowierzchniowe parki logistyczne oraz miejskie magazyny typu Small Business Unit tworzące sieć 7R City </w:t>
      </w:r>
      <w:proofErr w:type="spellStart"/>
      <w:r w:rsidRPr="003554DD">
        <w:rPr>
          <w:rFonts w:ascii="Arial" w:hAnsi="Arial" w:cs="Arial"/>
          <w:color w:val="808080" w:themeColor="background1" w:themeShade="80"/>
          <w:sz w:val="18"/>
          <w:szCs w:val="18"/>
        </w:rPr>
        <w:t>Flex</w:t>
      </w:r>
      <w:proofErr w:type="spellEnd"/>
      <w:r w:rsidRPr="003554DD">
        <w:rPr>
          <w:rFonts w:ascii="Arial" w:hAnsi="Arial" w:cs="Arial"/>
          <w:color w:val="808080" w:themeColor="background1" w:themeShade="80"/>
          <w:sz w:val="18"/>
          <w:szCs w:val="18"/>
        </w:rPr>
        <w:t xml:space="preserve"> </w:t>
      </w:r>
      <w:proofErr w:type="spellStart"/>
      <w:r w:rsidRPr="003554DD">
        <w:rPr>
          <w:rFonts w:ascii="Arial" w:hAnsi="Arial" w:cs="Arial"/>
          <w:color w:val="808080" w:themeColor="background1" w:themeShade="80"/>
          <w:sz w:val="18"/>
          <w:szCs w:val="18"/>
        </w:rPr>
        <w:t>Last</w:t>
      </w:r>
      <w:proofErr w:type="spellEnd"/>
      <w:r w:rsidRPr="003554DD">
        <w:rPr>
          <w:rFonts w:ascii="Arial" w:hAnsi="Arial" w:cs="Arial"/>
          <w:color w:val="808080" w:themeColor="background1" w:themeShade="80"/>
          <w:sz w:val="18"/>
          <w:szCs w:val="18"/>
        </w:rPr>
        <w:t xml:space="preserve"> Mile Logistics. Do tej pory firma zrealizowała projekty o łącznej powierzchni ponad 1,5 mln mkw., natomiast w przygotowaniu znajduje się ponad 4 mln mkw. w różnych lokalizacjach na terenie całej Polski. Deweloper angażuje się w działania z zakresu ESG, troszcząc się o środowisko, społeczności lokalne oraz ład korporacyjny.</w:t>
      </w:r>
    </w:p>
    <w:p w14:paraId="3B58D913" w14:textId="77777777" w:rsidR="005C0276" w:rsidRPr="003554DD" w:rsidRDefault="005C0276" w:rsidP="00EA0A66">
      <w:pPr>
        <w:spacing w:after="0" w:line="276" w:lineRule="auto"/>
        <w:jc w:val="both"/>
        <w:outlineLvl w:val="0"/>
        <w:rPr>
          <w:rFonts w:ascii="Arial" w:eastAsia="Calibri" w:hAnsi="Arial" w:cs="Arial"/>
          <w:color w:val="5F6163"/>
          <w:sz w:val="18"/>
          <w:szCs w:val="18"/>
          <w:u w:color="333333"/>
        </w:rPr>
      </w:pPr>
    </w:p>
    <w:p w14:paraId="73FA2EB6" w14:textId="51D32BE3" w:rsidR="009C2288" w:rsidRPr="003554DD" w:rsidRDefault="009C2288" w:rsidP="00EA0A66">
      <w:pPr>
        <w:spacing w:after="0" w:line="276" w:lineRule="auto"/>
        <w:jc w:val="both"/>
        <w:outlineLvl w:val="0"/>
        <w:rPr>
          <w:rFonts w:ascii="Arial" w:eastAsia="Calibri" w:hAnsi="Arial" w:cs="Arial"/>
          <w:b/>
          <w:color w:val="808080" w:themeColor="background1" w:themeShade="80"/>
          <w:sz w:val="18"/>
          <w:szCs w:val="18"/>
        </w:rPr>
      </w:pPr>
      <w:r w:rsidRPr="003554DD">
        <w:rPr>
          <w:rFonts w:ascii="Arial" w:eastAsia="Calibri" w:hAnsi="Arial" w:cs="Arial"/>
          <w:b/>
          <w:color w:val="808080" w:themeColor="background1" w:themeShade="80"/>
          <w:sz w:val="18"/>
          <w:szCs w:val="18"/>
        </w:rPr>
        <w:t>Kontakt dla mediów:</w:t>
      </w:r>
    </w:p>
    <w:p w14:paraId="6F4573D2" w14:textId="6E3628A1" w:rsidR="0038574E" w:rsidRDefault="0038574E" w:rsidP="00EA0A66">
      <w:pPr>
        <w:spacing w:after="0" w:line="276" w:lineRule="auto"/>
        <w:rPr>
          <w:lang w:val="en-US"/>
        </w:rPr>
      </w:pPr>
    </w:p>
    <w:p w14:paraId="56857F37" w14:textId="77777777" w:rsidR="00687992" w:rsidRPr="00687992" w:rsidRDefault="00687992" w:rsidP="00687992">
      <w:pPr>
        <w:spacing w:after="0" w:line="276" w:lineRule="auto"/>
        <w:jc w:val="both"/>
        <w:outlineLvl w:val="0"/>
        <w:rPr>
          <w:rFonts w:ascii="Arial" w:eastAsia="Calibri" w:hAnsi="Arial" w:cs="Arial"/>
          <w:b/>
          <w:color w:val="808080" w:themeColor="background1" w:themeShade="80"/>
          <w:sz w:val="18"/>
          <w:szCs w:val="18"/>
          <w:lang w:val="en-GB"/>
        </w:rPr>
      </w:pPr>
      <w:r w:rsidRPr="00687992">
        <w:rPr>
          <w:rFonts w:ascii="Arial" w:eastAsia="Calibri" w:hAnsi="Arial" w:cs="Arial"/>
          <w:b/>
          <w:color w:val="808080" w:themeColor="background1" w:themeShade="80"/>
          <w:sz w:val="18"/>
          <w:szCs w:val="18"/>
          <w:lang w:val="en-GB"/>
        </w:rPr>
        <w:t xml:space="preserve">Radosław Górecki </w:t>
      </w:r>
    </w:p>
    <w:p w14:paraId="5A6E51D2" w14:textId="77777777" w:rsidR="00687992" w:rsidRPr="00687992" w:rsidRDefault="00687992" w:rsidP="00687992">
      <w:pPr>
        <w:spacing w:after="0" w:line="276" w:lineRule="auto"/>
        <w:jc w:val="both"/>
        <w:outlineLvl w:val="0"/>
        <w:rPr>
          <w:rFonts w:ascii="Arial" w:eastAsia="Calibri" w:hAnsi="Arial" w:cs="Arial"/>
          <w:bCs/>
          <w:color w:val="808080" w:themeColor="background1" w:themeShade="80"/>
          <w:sz w:val="18"/>
          <w:szCs w:val="18"/>
          <w:lang w:val="en-GB"/>
        </w:rPr>
      </w:pPr>
      <w:r w:rsidRPr="00687992">
        <w:rPr>
          <w:rFonts w:ascii="Arial" w:eastAsia="Calibri" w:hAnsi="Arial" w:cs="Arial"/>
          <w:bCs/>
          <w:color w:val="808080" w:themeColor="background1" w:themeShade="80"/>
          <w:sz w:val="18"/>
          <w:szCs w:val="18"/>
          <w:lang w:val="en-GB"/>
        </w:rPr>
        <w:t>Communications Director, 7R</w:t>
      </w:r>
    </w:p>
    <w:p w14:paraId="5545D442" w14:textId="77777777" w:rsidR="00687992" w:rsidRPr="00687992" w:rsidRDefault="00687992" w:rsidP="00687992">
      <w:pPr>
        <w:spacing w:after="0" w:line="276" w:lineRule="auto"/>
        <w:jc w:val="both"/>
        <w:outlineLvl w:val="0"/>
        <w:rPr>
          <w:rFonts w:ascii="Arial" w:eastAsia="Calibri" w:hAnsi="Arial" w:cs="Arial"/>
          <w:bCs/>
          <w:color w:val="808080" w:themeColor="background1" w:themeShade="80"/>
          <w:sz w:val="18"/>
          <w:szCs w:val="18"/>
          <w:lang w:val="en-US"/>
        </w:rPr>
      </w:pPr>
      <w:r w:rsidRPr="00687992">
        <w:rPr>
          <w:rFonts w:ascii="Arial" w:eastAsia="Calibri" w:hAnsi="Arial" w:cs="Arial"/>
          <w:bCs/>
          <w:color w:val="808080" w:themeColor="background1" w:themeShade="80"/>
          <w:sz w:val="18"/>
          <w:szCs w:val="18"/>
          <w:lang w:val="en-US"/>
        </w:rPr>
        <w:t>Tel. 880 498 958</w:t>
      </w:r>
    </w:p>
    <w:p w14:paraId="72ECC230" w14:textId="77777777" w:rsidR="00687992" w:rsidRPr="00687992" w:rsidRDefault="00700C8E" w:rsidP="00687992">
      <w:pPr>
        <w:rPr>
          <w:rFonts w:ascii="Arial" w:hAnsi="Arial" w:cs="Arial"/>
          <w:sz w:val="18"/>
          <w:szCs w:val="18"/>
        </w:rPr>
      </w:pPr>
      <w:hyperlink r:id="rId11" w:history="1">
        <w:r w:rsidR="00687992" w:rsidRPr="00687992">
          <w:rPr>
            <w:rStyle w:val="Hipercze"/>
            <w:rFonts w:ascii="Arial" w:hAnsi="Arial" w:cs="Arial"/>
            <w:sz w:val="18"/>
            <w:szCs w:val="18"/>
          </w:rPr>
          <w:t>radoslaw.gorecki@7rsa.pl</w:t>
        </w:r>
      </w:hyperlink>
      <w:r w:rsidR="00687992" w:rsidRPr="00687992">
        <w:rPr>
          <w:rFonts w:ascii="Arial" w:eastAsia="Calibri" w:hAnsi="Arial" w:cs="Arial"/>
          <w:bCs/>
          <w:color w:val="808080" w:themeColor="background1" w:themeShade="80"/>
          <w:sz w:val="18"/>
          <w:szCs w:val="18"/>
          <w:lang w:val="en-US"/>
        </w:rPr>
        <w:t xml:space="preserve"> </w:t>
      </w:r>
    </w:p>
    <w:p w14:paraId="2EC1A937" w14:textId="77777777" w:rsidR="00687992" w:rsidRPr="00794943" w:rsidRDefault="00687992" w:rsidP="00EA0A66">
      <w:pPr>
        <w:spacing w:after="0" w:line="276" w:lineRule="auto"/>
        <w:rPr>
          <w:lang w:val="en-US"/>
        </w:rPr>
      </w:pPr>
    </w:p>
    <w:sectPr w:rsidR="00687992" w:rsidRPr="00794943" w:rsidSect="00AC28F0">
      <w:headerReference w:type="default" r:id="rId12"/>
      <w:footerReference w:type="default" r:id="rId13"/>
      <w:headerReference w:type="first" r:id="rId14"/>
      <w:type w:val="continuous"/>
      <w:pgSz w:w="11906" w:h="16838" w:code="9"/>
      <w:pgMar w:top="1134" w:right="1134" w:bottom="2694" w:left="2268" w:header="709" w:footer="7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B9372" w14:textId="77777777" w:rsidR="00EE4A9E" w:rsidRDefault="00EE4A9E" w:rsidP="006F5795">
      <w:pPr>
        <w:spacing w:after="0" w:line="240" w:lineRule="auto"/>
      </w:pPr>
      <w:r>
        <w:separator/>
      </w:r>
    </w:p>
  </w:endnote>
  <w:endnote w:type="continuationSeparator" w:id="0">
    <w:p w14:paraId="3A892329" w14:textId="77777777" w:rsidR="00EE4A9E" w:rsidRDefault="00EE4A9E" w:rsidP="006F57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61043" w14:textId="77777777" w:rsidR="00EC39EE" w:rsidRPr="00F75666" w:rsidRDefault="00F75666" w:rsidP="0038574E">
    <w:pPr>
      <w:pStyle w:val="Nagwek"/>
      <w:ind w:left="-1701"/>
      <w:rPr>
        <w:sz w:val="16"/>
        <w:szCs w:val="16"/>
      </w:rPr>
    </w:pPr>
    <w:r w:rsidRPr="00F75666">
      <w:rPr>
        <w:b/>
        <w:bCs/>
        <w:sz w:val="16"/>
        <w:szCs w:val="16"/>
      </w:rPr>
      <w:fldChar w:fldCharType="begin"/>
    </w:r>
    <w:r w:rsidRPr="00F75666">
      <w:rPr>
        <w:b/>
        <w:bCs/>
        <w:sz w:val="16"/>
        <w:szCs w:val="16"/>
      </w:rPr>
      <w:instrText>PAGE</w:instrText>
    </w:r>
    <w:r w:rsidRPr="00F75666">
      <w:rPr>
        <w:b/>
        <w:bCs/>
        <w:sz w:val="16"/>
        <w:szCs w:val="16"/>
      </w:rPr>
      <w:fldChar w:fldCharType="separate"/>
    </w:r>
    <w:r w:rsidRPr="00F75666">
      <w:rPr>
        <w:b/>
        <w:bCs/>
        <w:sz w:val="16"/>
        <w:szCs w:val="16"/>
      </w:rPr>
      <w:t>1</w:t>
    </w:r>
    <w:r w:rsidRPr="00F75666">
      <w:rPr>
        <w:b/>
        <w:bCs/>
        <w:sz w:val="16"/>
        <w:szCs w:val="16"/>
      </w:rPr>
      <w:fldChar w:fldCharType="end"/>
    </w:r>
    <w:r w:rsidRPr="00F75666">
      <w:rPr>
        <w:sz w:val="16"/>
        <w:szCs w:val="16"/>
      </w:rPr>
      <w:t xml:space="preserve"> z </w:t>
    </w:r>
    <w:r w:rsidRPr="00F75666">
      <w:rPr>
        <w:b/>
        <w:bCs/>
        <w:sz w:val="16"/>
        <w:szCs w:val="16"/>
      </w:rPr>
      <w:fldChar w:fldCharType="begin"/>
    </w:r>
    <w:r w:rsidRPr="00F75666">
      <w:rPr>
        <w:b/>
        <w:bCs/>
        <w:sz w:val="16"/>
        <w:szCs w:val="16"/>
      </w:rPr>
      <w:instrText>NUMPAGES</w:instrText>
    </w:r>
    <w:r w:rsidRPr="00F75666">
      <w:rPr>
        <w:b/>
        <w:bCs/>
        <w:sz w:val="16"/>
        <w:szCs w:val="16"/>
      </w:rPr>
      <w:fldChar w:fldCharType="separate"/>
    </w:r>
    <w:r w:rsidRPr="00F75666">
      <w:rPr>
        <w:b/>
        <w:bCs/>
        <w:sz w:val="16"/>
        <w:szCs w:val="16"/>
      </w:rPr>
      <w:t>2</w:t>
    </w:r>
    <w:r w:rsidRPr="00F75666">
      <w:rPr>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DF9C8" w14:textId="77777777" w:rsidR="00EE4A9E" w:rsidRDefault="00EE4A9E" w:rsidP="006F5795">
      <w:pPr>
        <w:spacing w:after="0" w:line="240" w:lineRule="auto"/>
      </w:pPr>
      <w:r>
        <w:separator/>
      </w:r>
    </w:p>
  </w:footnote>
  <w:footnote w:type="continuationSeparator" w:id="0">
    <w:p w14:paraId="0F1D5400" w14:textId="77777777" w:rsidR="00EE4A9E" w:rsidRDefault="00EE4A9E" w:rsidP="006F57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DA985" w14:textId="54651DD8" w:rsidR="00297327" w:rsidRDefault="006D07B7">
    <w:pPr>
      <w:pStyle w:val="Nagwek"/>
    </w:pPr>
    <w:r>
      <w:rPr>
        <w:noProof/>
      </w:rPr>
      <w:drawing>
        <wp:anchor distT="0" distB="0" distL="114300" distR="114300" simplePos="0" relativeHeight="251645938" behindDoc="1" locked="0" layoutInCell="1" allowOverlap="1" wp14:anchorId="0E4359F4" wp14:editId="3420C483">
          <wp:simplePos x="0" y="0"/>
          <wp:positionH relativeFrom="column">
            <wp:posOffset>-1440180</wp:posOffset>
          </wp:positionH>
          <wp:positionV relativeFrom="paragraph">
            <wp:posOffset>-438785</wp:posOffset>
          </wp:positionV>
          <wp:extent cx="7557496" cy="10685893"/>
          <wp:effectExtent l="0" t="0" r="0" b="0"/>
          <wp:wrapNone/>
          <wp:docPr id="25" name="Obraz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7496" cy="1068589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7C026" w14:textId="5738AB13" w:rsidR="00047BE7" w:rsidRDefault="006D07B7">
    <w:pPr>
      <w:pStyle w:val="Nagwek"/>
    </w:pPr>
    <w:r>
      <w:rPr>
        <w:noProof/>
      </w:rPr>
      <w:drawing>
        <wp:anchor distT="0" distB="0" distL="114300" distR="114300" simplePos="0" relativeHeight="251651063" behindDoc="1" locked="0" layoutInCell="1" allowOverlap="1" wp14:anchorId="1F8C74B6" wp14:editId="23F694C4">
          <wp:simplePos x="0" y="0"/>
          <wp:positionH relativeFrom="column">
            <wp:posOffset>-1432560</wp:posOffset>
          </wp:positionH>
          <wp:positionV relativeFrom="paragraph">
            <wp:posOffset>-544830</wp:posOffset>
          </wp:positionV>
          <wp:extent cx="7553674" cy="10680487"/>
          <wp:effectExtent l="0" t="0" r="0" b="0"/>
          <wp:wrapNone/>
          <wp:docPr id="26"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3674" cy="10680487"/>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D4C27"/>
    <w:multiLevelType w:val="hybridMultilevel"/>
    <w:tmpl w:val="2F52AC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6679076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21A"/>
    <w:rsid w:val="00000488"/>
    <w:rsid w:val="00012664"/>
    <w:rsid w:val="00016871"/>
    <w:rsid w:val="00016EC9"/>
    <w:rsid w:val="00042D86"/>
    <w:rsid w:val="00047BE7"/>
    <w:rsid w:val="00047E75"/>
    <w:rsid w:val="00062B26"/>
    <w:rsid w:val="000653D3"/>
    <w:rsid w:val="00072921"/>
    <w:rsid w:val="00075433"/>
    <w:rsid w:val="000816B2"/>
    <w:rsid w:val="00083818"/>
    <w:rsid w:val="00086D4B"/>
    <w:rsid w:val="00092F23"/>
    <w:rsid w:val="000955F7"/>
    <w:rsid w:val="000A7390"/>
    <w:rsid w:val="000B75F7"/>
    <w:rsid w:val="000E15EC"/>
    <w:rsid w:val="000E2BC0"/>
    <w:rsid w:val="000E7EFE"/>
    <w:rsid w:val="000F3E08"/>
    <w:rsid w:val="001116C1"/>
    <w:rsid w:val="00123395"/>
    <w:rsid w:val="001372F3"/>
    <w:rsid w:val="0015251E"/>
    <w:rsid w:val="001574E3"/>
    <w:rsid w:val="0016240C"/>
    <w:rsid w:val="00164EB3"/>
    <w:rsid w:val="0017284D"/>
    <w:rsid w:val="001845A6"/>
    <w:rsid w:val="00191795"/>
    <w:rsid w:val="001928C8"/>
    <w:rsid w:val="001A2283"/>
    <w:rsid w:val="001A623B"/>
    <w:rsid w:val="001A774C"/>
    <w:rsid w:val="001B4A4D"/>
    <w:rsid w:val="001C049F"/>
    <w:rsid w:val="001D3D66"/>
    <w:rsid w:val="001F1BD1"/>
    <w:rsid w:val="002062B8"/>
    <w:rsid w:val="002179B2"/>
    <w:rsid w:val="002222DD"/>
    <w:rsid w:val="002247F7"/>
    <w:rsid w:val="00232D4B"/>
    <w:rsid w:val="0023468E"/>
    <w:rsid w:val="0027666C"/>
    <w:rsid w:val="00283EFB"/>
    <w:rsid w:val="00297327"/>
    <w:rsid w:val="00297BA2"/>
    <w:rsid w:val="002B22EE"/>
    <w:rsid w:val="002C306F"/>
    <w:rsid w:val="002C32C4"/>
    <w:rsid w:val="002C5CF2"/>
    <w:rsid w:val="002E2BCB"/>
    <w:rsid w:val="002F1799"/>
    <w:rsid w:val="0030072D"/>
    <w:rsid w:val="00303796"/>
    <w:rsid w:val="0030405B"/>
    <w:rsid w:val="0030419C"/>
    <w:rsid w:val="0030433D"/>
    <w:rsid w:val="00307B90"/>
    <w:rsid w:val="0032209A"/>
    <w:rsid w:val="0032798A"/>
    <w:rsid w:val="00332941"/>
    <w:rsid w:val="00352530"/>
    <w:rsid w:val="00352812"/>
    <w:rsid w:val="003554DD"/>
    <w:rsid w:val="003607F4"/>
    <w:rsid w:val="00383A60"/>
    <w:rsid w:val="0038574E"/>
    <w:rsid w:val="00391300"/>
    <w:rsid w:val="003B01C1"/>
    <w:rsid w:val="003C4655"/>
    <w:rsid w:val="003C7ED9"/>
    <w:rsid w:val="003D1BC7"/>
    <w:rsid w:val="003D24BB"/>
    <w:rsid w:val="003E1FC6"/>
    <w:rsid w:val="003E7E03"/>
    <w:rsid w:val="00407075"/>
    <w:rsid w:val="00410B92"/>
    <w:rsid w:val="004410E5"/>
    <w:rsid w:val="00441B51"/>
    <w:rsid w:val="00451793"/>
    <w:rsid w:val="0046112C"/>
    <w:rsid w:val="004613CE"/>
    <w:rsid w:val="004666B6"/>
    <w:rsid w:val="00492E1D"/>
    <w:rsid w:val="004A6512"/>
    <w:rsid w:val="004C0BCF"/>
    <w:rsid w:val="004D07D4"/>
    <w:rsid w:val="00505578"/>
    <w:rsid w:val="0052384A"/>
    <w:rsid w:val="00543435"/>
    <w:rsid w:val="005449C7"/>
    <w:rsid w:val="00564197"/>
    <w:rsid w:val="00564CB5"/>
    <w:rsid w:val="00566B0B"/>
    <w:rsid w:val="00597DCA"/>
    <w:rsid w:val="005A0FE2"/>
    <w:rsid w:val="005B7B32"/>
    <w:rsid w:val="005C0276"/>
    <w:rsid w:val="005C619F"/>
    <w:rsid w:val="005D629B"/>
    <w:rsid w:val="005E03BB"/>
    <w:rsid w:val="005F61B1"/>
    <w:rsid w:val="00600CB2"/>
    <w:rsid w:val="00604494"/>
    <w:rsid w:val="00616885"/>
    <w:rsid w:val="00617D6E"/>
    <w:rsid w:val="00664740"/>
    <w:rsid w:val="00680DFB"/>
    <w:rsid w:val="006826F7"/>
    <w:rsid w:val="00687992"/>
    <w:rsid w:val="00690BEB"/>
    <w:rsid w:val="00693B38"/>
    <w:rsid w:val="006944D6"/>
    <w:rsid w:val="006944F4"/>
    <w:rsid w:val="0069506B"/>
    <w:rsid w:val="006A01F6"/>
    <w:rsid w:val="006A0752"/>
    <w:rsid w:val="006A169D"/>
    <w:rsid w:val="006B61FB"/>
    <w:rsid w:val="006C5E33"/>
    <w:rsid w:val="006D07B7"/>
    <w:rsid w:val="006E4C51"/>
    <w:rsid w:val="006F4F9B"/>
    <w:rsid w:val="006F5795"/>
    <w:rsid w:val="007024E2"/>
    <w:rsid w:val="00715B60"/>
    <w:rsid w:val="00721B82"/>
    <w:rsid w:val="00727EF9"/>
    <w:rsid w:val="00730C58"/>
    <w:rsid w:val="007569EE"/>
    <w:rsid w:val="0077210F"/>
    <w:rsid w:val="00787459"/>
    <w:rsid w:val="00794943"/>
    <w:rsid w:val="007A470E"/>
    <w:rsid w:val="007A670B"/>
    <w:rsid w:val="007A7A1D"/>
    <w:rsid w:val="007B1E63"/>
    <w:rsid w:val="007B2F97"/>
    <w:rsid w:val="007E3977"/>
    <w:rsid w:val="00802A43"/>
    <w:rsid w:val="008056A5"/>
    <w:rsid w:val="00805A3D"/>
    <w:rsid w:val="0080620D"/>
    <w:rsid w:val="0080798F"/>
    <w:rsid w:val="00856E8E"/>
    <w:rsid w:val="0085700A"/>
    <w:rsid w:val="00882DC1"/>
    <w:rsid w:val="008B4875"/>
    <w:rsid w:val="008B5244"/>
    <w:rsid w:val="008C114E"/>
    <w:rsid w:val="008C1FCD"/>
    <w:rsid w:val="00904358"/>
    <w:rsid w:val="00922647"/>
    <w:rsid w:val="009233C7"/>
    <w:rsid w:val="0093015E"/>
    <w:rsid w:val="0095138B"/>
    <w:rsid w:val="0095396B"/>
    <w:rsid w:val="00972C3D"/>
    <w:rsid w:val="00985CF9"/>
    <w:rsid w:val="00997BF9"/>
    <w:rsid w:val="009A4FDD"/>
    <w:rsid w:val="009A6477"/>
    <w:rsid w:val="009B0260"/>
    <w:rsid w:val="009C0D11"/>
    <w:rsid w:val="009C2288"/>
    <w:rsid w:val="009C5781"/>
    <w:rsid w:val="009E6E2E"/>
    <w:rsid w:val="009F36D5"/>
    <w:rsid w:val="009F481F"/>
    <w:rsid w:val="00A1053F"/>
    <w:rsid w:val="00A2607C"/>
    <w:rsid w:val="00A578B7"/>
    <w:rsid w:val="00A93A16"/>
    <w:rsid w:val="00A954A7"/>
    <w:rsid w:val="00A974A4"/>
    <w:rsid w:val="00AA7824"/>
    <w:rsid w:val="00AC28F0"/>
    <w:rsid w:val="00AC578F"/>
    <w:rsid w:val="00AE7D9D"/>
    <w:rsid w:val="00AF545D"/>
    <w:rsid w:val="00AF6308"/>
    <w:rsid w:val="00B00DAF"/>
    <w:rsid w:val="00B04D30"/>
    <w:rsid w:val="00B1186F"/>
    <w:rsid w:val="00B313F8"/>
    <w:rsid w:val="00B3208E"/>
    <w:rsid w:val="00B378F4"/>
    <w:rsid w:val="00B83D18"/>
    <w:rsid w:val="00B84BEF"/>
    <w:rsid w:val="00B8732F"/>
    <w:rsid w:val="00B95EB1"/>
    <w:rsid w:val="00BA0220"/>
    <w:rsid w:val="00BA309E"/>
    <w:rsid w:val="00BA4234"/>
    <w:rsid w:val="00BA50CD"/>
    <w:rsid w:val="00BC2F43"/>
    <w:rsid w:val="00BC3B2C"/>
    <w:rsid w:val="00C01825"/>
    <w:rsid w:val="00C1429B"/>
    <w:rsid w:val="00C16E94"/>
    <w:rsid w:val="00C348A0"/>
    <w:rsid w:val="00C4796C"/>
    <w:rsid w:val="00C628BF"/>
    <w:rsid w:val="00C644B4"/>
    <w:rsid w:val="00C94AEC"/>
    <w:rsid w:val="00C97A97"/>
    <w:rsid w:val="00CA2899"/>
    <w:rsid w:val="00CA6985"/>
    <w:rsid w:val="00CB2E6E"/>
    <w:rsid w:val="00CB30D4"/>
    <w:rsid w:val="00CB6C33"/>
    <w:rsid w:val="00CC4AFE"/>
    <w:rsid w:val="00CD06F4"/>
    <w:rsid w:val="00CD0864"/>
    <w:rsid w:val="00CD56F9"/>
    <w:rsid w:val="00CF31BE"/>
    <w:rsid w:val="00D03F28"/>
    <w:rsid w:val="00D15E0B"/>
    <w:rsid w:val="00D20D69"/>
    <w:rsid w:val="00D21801"/>
    <w:rsid w:val="00D47703"/>
    <w:rsid w:val="00D56F9A"/>
    <w:rsid w:val="00D66B03"/>
    <w:rsid w:val="00D76FEA"/>
    <w:rsid w:val="00D93EEA"/>
    <w:rsid w:val="00DA280A"/>
    <w:rsid w:val="00DB13F4"/>
    <w:rsid w:val="00DB1C47"/>
    <w:rsid w:val="00DD13B1"/>
    <w:rsid w:val="00DD206B"/>
    <w:rsid w:val="00DD3D4A"/>
    <w:rsid w:val="00DD58B9"/>
    <w:rsid w:val="00DE0038"/>
    <w:rsid w:val="00DF37B8"/>
    <w:rsid w:val="00E10D14"/>
    <w:rsid w:val="00E1709F"/>
    <w:rsid w:val="00E271BD"/>
    <w:rsid w:val="00E30F33"/>
    <w:rsid w:val="00E43877"/>
    <w:rsid w:val="00E62B76"/>
    <w:rsid w:val="00E642DE"/>
    <w:rsid w:val="00E67E21"/>
    <w:rsid w:val="00E776DA"/>
    <w:rsid w:val="00E904C0"/>
    <w:rsid w:val="00EA0A66"/>
    <w:rsid w:val="00EA5329"/>
    <w:rsid w:val="00EC39EE"/>
    <w:rsid w:val="00ED76AC"/>
    <w:rsid w:val="00EE24C6"/>
    <w:rsid w:val="00EE3C0B"/>
    <w:rsid w:val="00EE4A9E"/>
    <w:rsid w:val="00EE604E"/>
    <w:rsid w:val="00EE7622"/>
    <w:rsid w:val="00EF5FA7"/>
    <w:rsid w:val="00F00833"/>
    <w:rsid w:val="00F064E6"/>
    <w:rsid w:val="00F16A46"/>
    <w:rsid w:val="00F26C35"/>
    <w:rsid w:val="00F348D5"/>
    <w:rsid w:val="00F3651C"/>
    <w:rsid w:val="00F6514A"/>
    <w:rsid w:val="00F71A86"/>
    <w:rsid w:val="00F75666"/>
    <w:rsid w:val="00F9149E"/>
    <w:rsid w:val="00FA5047"/>
    <w:rsid w:val="00FB5C39"/>
    <w:rsid w:val="00FC4B0A"/>
    <w:rsid w:val="00FD2F61"/>
    <w:rsid w:val="00FE6D11"/>
    <w:rsid w:val="00FF62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251B58"/>
  <w15:chartTrackingRefBased/>
  <w15:docId w15:val="{64C88451-E26C-4DB0-929D-B96432E94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826F7"/>
    <w:pPr>
      <w:spacing w:after="120" w:line="312" w:lineRule="auto"/>
      <w:contextualSpacing/>
    </w:pPr>
    <w:rPr>
      <w:color w:val="6D6E71"/>
      <w:sz w:val="20"/>
    </w:rPr>
  </w:style>
  <w:style w:type="paragraph" w:styleId="Nagwek1">
    <w:name w:val="heading 1"/>
    <w:basedOn w:val="Normalny"/>
    <w:next w:val="Normalny"/>
    <w:link w:val="Nagwek1Znak"/>
    <w:autoRedefine/>
    <w:uiPriority w:val="9"/>
    <w:qFormat/>
    <w:rsid w:val="006826F7"/>
    <w:pPr>
      <w:keepNext/>
      <w:keepLines/>
      <w:spacing w:before="120" w:after="0" w:line="480" w:lineRule="auto"/>
      <w:outlineLvl w:val="0"/>
    </w:pPr>
    <w:rPr>
      <w:rFonts w:asciiTheme="majorHAnsi" w:eastAsiaTheme="majorEastAsia" w:hAnsiTheme="majorHAnsi" w:cstheme="majorBidi"/>
      <w:color w:val="E31F26"/>
      <w:sz w:val="32"/>
      <w:szCs w:val="32"/>
    </w:rPr>
  </w:style>
  <w:style w:type="paragraph" w:styleId="Nagwek2">
    <w:name w:val="heading 2"/>
    <w:basedOn w:val="Normalny"/>
    <w:next w:val="Normalny"/>
    <w:link w:val="Nagwek2Znak"/>
    <w:uiPriority w:val="9"/>
    <w:semiHidden/>
    <w:unhideWhenUsed/>
    <w:rsid w:val="00C644B4"/>
    <w:pPr>
      <w:keepNext/>
      <w:keepLines/>
      <w:spacing w:before="40" w:after="0"/>
      <w:outlineLvl w:val="1"/>
    </w:pPr>
    <w:rPr>
      <w:rFonts w:asciiTheme="majorHAnsi" w:eastAsiaTheme="majorEastAsia" w:hAnsiTheme="majorHAnsi" w:cstheme="majorBidi"/>
      <w:color w:val="AB151A"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F579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F5795"/>
  </w:style>
  <w:style w:type="paragraph" w:styleId="Stopka">
    <w:name w:val="footer"/>
    <w:basedOn w:val="Normalny"/>
    <w:link w:val="StopkaZnak"/>
    <w:uiPriority w:val="99"/>
    <w:unhideWhenUsed/>
    <w:rsid w:val="006F579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F5795"/>
  </w:style>
  <w:style w:type="paragraph" w:styleId="Bezodstpw">
    <w:name w:val="No Spacing"/>
    <w:uiPriority w:val="1"/>
    <w:qFormat/>
    <w:rsid w:val="00C644B4"/>
    <w:pPr>
      <w:spacing w:after="0" w:line="240" w:lineRule="auto"/>
      <w:contextualSpacing/>
    </w:pPr>
    <w:rPr>
      <w:color w:val="6D6E71"/>
    </w:rPr>
  </w:style>
  <w:style w:type="character" w:customStyle="1" w:styleId="Nagwek1Znak">
    <w:name w:val="Nagłówek 1 Znak"/>
    <w:basedOn w:val="Domylnaczcionkaakapitu"/>
    <w:link w:val="Nagwek1"/>
    <w:uiPriority w:val="9"/>
    <w:rsid w:val="006826F7"/>
    <w:rPr>
      <w:rFonts w:asciiTheme="majorHAnsi" w:eastAsiaTheme="majorEastAsia" w:hAnsiTheme="majorHAnsi" w:cstheme="majorBidi"/>
      <w:color w:val="E31F26"/>
      <w:sz w:val="32"/>
      <w:szCs w:val="32"/>
    </w:rPr>
  </w:style>
  <w:style w:type="paragraph" w:customStyle="1" w:styleId="7Rnormalny">
    <w:name w:val="7R normalny"/>
    <w:basedOn w:val="Normalny"/>
    <w:link w:val="7RnormalnyZnak"/>
    <w:autoRedefine/>
    <w:qFormat/>
    <w:rsid w:val="00EC39EE"/>
  </w:style>
  <w:style w:type="paragraph" w:styleId="Tytu">
    <w:name w:val="Title"/>
    <w:basedOn w:val="Normalny"/>
    <w:next w:val="Normalny"/>
    <w:link w:val="TytuZnak"/>
    <w:uiPriority w:val="10"/>
    <w:qFormat/>
    <w:rsid w:val="00C644B4"/>
    <w:pPr>
      <w:spacing w:after="0" w:line="480" w:lineRule="auto"/>
    </w:pPr>
    <w:rPr>
      <w:rFonts w:asciiTheme="majorHAnsi" w:eastAsiaTheme="majorEastAsia" w:hAnsiTheme="majorHAnsi" w:cstheme="majorBidi"/>
      <w:spacing w:val="-10"/>
      <w:kern w:val="28"/>
      <w:sz w:val="56"/>
      <w:szCs w:val="56"/>
    </w:rPr>
  </w:style>
  <w:style w:type="character" w:customStyle="1" w:styleId="7RnormalnyZnak">
    <w:name w:val="7R normalny Znak"/>
    <w:basedOn w:val="Nagwek1Znak"/>
    <w:link w:val="7Rnormalny"/>
    <w:rsid w:val="00EC39EE"/>
    <w:rPr>
      <w:rFonts w:asciiTheme="majorHAnsi" w:eastAsiaTheme="majorEastAsia" w:hAnsiTheme="majorHAnsi" w:cstheme="majorBidi"/>
      <w:color w:val="6D6E71"/>
      <w:sz w:val="20"/>
      <w:szCs w:val="32"/>
    </w:rPr>
  </w:style>
  <w:style w:type="character" w:customStyle="1" w:styleId="Nagwek2Znak">
    <w:name w:val="Nagłówek 2 Znak"/>
    <w:basedOn w:val="Domylnaczcionkaakapitu"/>
    <w:link w:val="Nagwek2"/>
    <w:uiPriority w:val="9"/>
    <w:semiHidden/>
    <w:rsid w:val="00C644B4"/>
    <w:rPr>
      <w:rFonts w:asciiTheme="majorHAnsi" w:eastAsiaTheme="majorEastAsia" w:hAnsiTheme="majorHAnsi" w:cstheme="majorBidi"/>
      <w:color w:val="AB151A" w:themeColor="accent1" w:themeShade="BF"/>
      <w:sz w:val="26"/>
      <w:szCs w:val="26"/>
    </w:rPr>
  </w:style>
  <w:style w:type="character" w:customStyle="1" w:styleId="TytuZnak">
    <w:name w:val="Tytuł Znak"/>
    <w:basedOn w:val="Domylnaczcionkaakapitu"/>
    <w:link w:val="Tytu"/>
    <w:uiPriority w:val="10"/>
    <w:rsid w:val="00C644B4"/>
    <w:rPr>
      <w:rFonts w:asciiTheme="majorHAnsi" w:eastAsiaTheme="majorEastAsia" w:hAnsiTheme="majorHAnsi" w:cstheme="majorBidi"/>
      <w:color w:val="6D6E71"/>
      <w:spacing w:val="-10"/>
      <w:kern w:val="28"/>
      <w:sz w:val="56"/>
      <w:szCs w:val="56"/>
    </w:rPr>
  </w:style>
  <w:style w:type="paragraph" w:styleId="Podtytu">
    <w:name w:val="Subtitle"/>
    <w:basedOn w:val="Normalny"/>
    <w:next w:val="Normalny"/>
    <w:link w:val="PodtytuZnak"/>
    <w:uiPriority w:val="11"/>
    <w:qFormat/>
    <w:rsid w:val="00C644B4"/>
    <w:pPr>
      <w:numPr>
        <w:ilvl w:val="1"/>
      </w:numPr>
      <w:spacing w:after="160"/>
    </w:pPr>
    <w:rPr>
      <w:rFonts w:eastAsiaTheme="minorEastAsia"/>
      <w:spacing w:val="15"/>
      <w:sz w:val="24"/>
    </w:rPr>
  </w:style>
  <w:style w:type="character" w:customStyle="1" w:styleId="PodtytuZnak">
    <w:name w:val="Podtytuł Znak"/>
    <w:basedOn w:val="Domylnaczcionkaakapitu"/>
    <w:link w:val="Podtytu"/>
    <w:uiPriority w:val="11"/>
    <w:rsid w:val="00C644B4"/>
    <w:rPr>
      <w:rFonts w:eastAsiaTheme="minorEastAsia"/>
      <w:color w:val="6D6E71"/>
      <w:spacing w:val="15"/>
      <w:sz w:val="24"/>
    </w:rPr>
  </w:style>
  <w:style w:type="character" w:styleId="Wyrnieniedelikatne">
    <w:name w:val="Subtle Emphasis"/>
    <w:basedOn w:val="Domylnaczcionkaakapitu"/>
    <w:uiPriority w:val="19"/>
    <w:qFormat/>
    <w:rsid w:val="00C644B4"/>
    <w:rPr>
      <w:rFonts w:asciiTheme="minorHAnsi" w:hAnsiTheme="minorHAnsi"/>
      <w:i/>
      <w:iCs/>
      <w:color w:val="6D6E71"/>
      <w:sz w:val="22"/>
    </w:rPr>
  </w:style>
  <w:style w:type="character" w:styleId="Uwydatnienie">
    <w:name w:val="Emphasis"/>
    <w:basedOn w:val="Domylnaczcionkaakapitu"/>
    <w:uiPriority w:val="20"/>
    <w:qFormat/>
    <w:rsid w:val="00C644B4"/>
    <w:rPr>
      <w:rFonts w:asciiTheme="minorHAnsi" w:hAnsiTheme="minorHAnsi"/>
      <w:i/>
      <w:iCs/>
    </w:rPr>
  </w:style>
  <w:style w:type="character" w:styleId="Wyrnienieintensywne">
    <w:name w:val="Intense Emphasis"/>
    <w:basedOn w:val="Domylnaczcionkaakapitu"/>
    <w:uiPriority w:val="21"/>
    <w:qFormat/>
    <w:rsid w:val="00C644B4"/>
    <w:rPr>
      <w:i/>
      <w:iCs/>
      <w:color w:val="E31F26"/>
    </w:rPr>
  </w:style>
  <w:style w:type="character" w:styleId="Pogrubienie">
    <w:name w:val="Strong"/>
    <w:basedOn w:val="Domylnaczcionkaakapitu"/>
    <w:uiPriority w:val="22"/>
    <w:qFormat/>
    <w:rsid w:val="0095138B"/>
    <w:rPr>
      <w:b/>
      <w:bCs/>
    </w:rPr>
  </w:style>
  <w:style w:type="paragraph" w:styleId="Cytat">
    <w:name w:val="Quote"/>
    <w:basedOn w:val="7Rnormalny"/>
    <w:next w:val="Normalny"/>
    <w:link w:val="CytatZnak"/>
    <w:uiPriority w:val="29"/>
    <w:qFormat/>
    <w:rsid w:val="0095138B"/>
    <w:pPr>
      <w:spacing w:before="200" w:after="160"/>
      <w:ind w:left="864" w:right="864"/>
      <w:jc w:val="center"/>
    </w:pPr>
    <w:rPr>
      <w:i/>
      <w:iCs/>
    </w:rPr>
  </w:style>
  <w:style w:type="character" w:customStyle="1" w:styleId="CytatZnak">
    <w:name w:val="Cytat Znak"/>
    <w:basedOn w:val="Domylnaczcionkaakapitu"/>
    <w:link w:val="Cytat"/>
    <w:uiPriority w:val="29"/>
    <w:rsid w:val="0095138B"/>
    <w:rPr>
      <w:i/>
      <w:iCs/>
      <w:color w:val="6D6E71"/>
    </w:rPr>
  </w:style>
  <w:style w:type="paragraph" w:styleId="Cytatintensywny">
    <w:name w:val="Intense Quote"/>
    <w:basedOn w:val="7Rnormalny"/>
    <w:next w:val="7Rnormalny"/>
    <w:link w:val="CytatintensywnyZnak"/>
    <w:uiPriority w:val="30"/>
    <w:qFormat/>
    <w:rsid w:val="0095138B"/>
    <w:pPr>
      <w:pBdr>
        <w:top w:val="single" w:sz="4" w:space="10" w:color="E31F26" w:themeColor="accent1"/>
        <w:bottom w:val="single" w:sz="4" w:space="10" w:color="E31F26" w:themeColor="accent1"/>
      </w:pBdr>
      <w:spacing w:before="360" w:after="360"/>
      <w:ind w:left="864" w:right="864"/>
      <w:jc w:val="center"/>
    </w:pPr>
    <w:rPr>
      <w:i/>
      <w:iCs/>
      <w:color w:val="E31F26"/>
    </w:rPr>
  </w:style>
  <w:style w:type="character" w:customStyle="1" w:styleId="CytatintensywnyZnak">
    <w:name w:val="Cytat intensywny Znak"/>
    <w:basedOn w:val="Domylnaczcionkaakapitu"/>
    <w:link w:val="Cytatintensywny"/>
    <w:uiPriority w:val="30"/>
    <w:rsid w:val="0095138B"/>
    <w:rPr>
      <w:i/>
      <w:iCs/>
      <w:color w:val="E31F26"/>
    </w:rPr>
  </w:style>
  <w:style w:type="character" w:styleId="Odwoaniedelikatne">
    <w:name w:val="Subtle Reference"/>
    <w:basedOn w:val="Domylnaczcionkaakapitu"/>
    <w:uiPriority w:val="31"/>
    <w:qFormat/>
    <w:rsid w:val="0095138B"/>
    <w:rPr>
      <w:smallCaps/>
      <w:color w:val="6D6E71"/>
    </w:rPr>
  </w:style>
  <w:style w:type="character" w:styleId="Odwoanieintensywne">
    <w:name w:val="Intense Reference"/>
    <w:basedOn w:val="Domylnaczcionkaakapitu"/>
    <w:uiPriority w:val="32"/>
    <w:qFormat/>
    <w:rsid w:val="0095138B"/>
    <w:rPr>
      <w:b/>
      <w:bCs/>
      <w:smallCaps/>
      <w:color w:val="E31F26"/>
      <w:spacing w:val="5"/>
    </w:rPr>
  </w:style>
  <w:style w:type="character" w:styleId="Tytuksiki">
    <w:name w:val="Book Title"/>
    <w:basedOn w:val="Domylnaczcionkaakapitu"/>
    <w:uiPriority w:val="33"/>
    <w:qFormat/>
    <w:rsid w:val="0095138B"/>
    <w:rPr>
      <w:b/>
      <w:bCs/>
      <w:i/>
      <w:iCs/>
      <w:spacing w:val="5"/>
    </w:rPr>
  </w:style>
  <w:style w:type="paragraph" w:styleId="Akapitzlist">
    <w:name w:val="List Paragraph"/>
    <w:basedOn w:val="7Rnormalny"/>
    <w:uiPriority w:val="34"/>
    <w:qFormat/>
    <w:rsid w:val="0095138B"/>
    <w:pPr>
      <w:ind w:left="720"/>
    </w:pPr>
  </w:style>
  <w:style w:type="character" w:styleId="Tekstzastpczy">
    <w:name w:val="Placeholder Text"/>
    <w:basedOn w:val="Domylnaczcionkaakapitu"/>
    <w:uiPriority w:val="99"/>
    <w:semiHidden/>
    <w:rsid w:val="00505578"/>
    <w:rPr>
      <w:color w:val="808080"/>
    </w:rPr>
  </w:style>
  <w:style w:type="paragraph" w:styleId="NormalnyWeb">
    <w:name w:val="Normal (Web)"/>
    <w:basedOn w:val="Normalny"/>
    <w:uiPriority w:val="99"/>
    <w:unhideWhenUsed/>
    <w:rsid w:val="0038574E"/>
    <w:pPr>
      <w:spacing w:before="100" w:beforeAutospacing="1" w:after="100" w:afterAutospacing="1" w:line="240" w:lineRule="auto"/>
      <w:contextualSpacing w:val="0"/>
    </w:pPr>
    <w:rPr>
      <w:rFonts w:ascii="Times New Roman" w:eastAsia="Times New Roman" w:hAnsi="Times New Roman" w:cs="Times New Roman"/>
      <w:color w:val="auto"/>
      <w:sz w:val="24"/>
      <w:szCs w:val="24"/>
      <w:lang w:eastAsia="pl-PL"/>
    </w:rPr>
  </w:style>
  <w:style w:type="character" w:styleId="Hipercze">
    <w:name w:val="Hyperlink"/>
    <w:basedOn w:val="Domylnaczcionkaakapitu"/>
    <w:uiPriority w:val="99"/>
    <w:unhideWhenUsed/>
    <w:rsid w:val="00EA0A66"/>
    <w:rPr>
      <w:color w:val="0000FF"/>
      <w:u w:val="single"/>
    </w:rPr>
  </w:style>
  <w:style w:type="character" w:styleId="Nierozpoznanawzmianka">
    <w:name w:val="Unresolved Mention"/>
    <w:basedOn w:val="Domylnaczcionkaakapitu"/>
    <w:uiPriority w:val="99"/>
    <w:semiHidden/>
    <w:unhideWhenUsed/>
    <w:rsid w:val="000E2BC0"/>
    <w:rPr>
      <w:color w:val="605E5C"/>
      <w:shd w:val="clear" w:color="auto" w:fill="E1DFDD"/>
    </w:rPr>
  </w:style>
  <w:style w:type="paragraph" w:styleId="Poprawka">
    <w:name w:val="Revision"/>
    <w:hidden/>
    <w:uiPriority w:val="99"/>
    <w:semiHidden/>
    <w:rsid w:val="00CD0864"/>
    <w:pPr>
      <w:spacing w:after="0" w:line="240" w:lineRule="auto"/>
    </w:pPr>
    <w:rPr>
      <w:color w:val="6D6E71"/>
      <w:sz w:val="20"/>
    </w:rPr>
  </w:style>
  <w:style w:type="character" w:styleId="UyteHipercze">
    <w:name w:val="FollowedHyperlink"/>
    <w:basedOn w:val="Domylnaczcionkaakapitu"/>
    <w:uiPriority w:val="99"/>
    <w:semiHidden/>
    <w:unhideWhenUsed/>
    <w:rsid w:val="00A954A7"/>
    <w:rPr>
      <w:color w:val="BCBEC0" w:themeColor="followedHyperlink"/>
      <w:u w:val="single"/>
    </w:rPr>
  </w:style>
  <w:style w:type="character" w:styleId="Odwoaniedokomentarza">
    <w:name w:val="annotation reference"/>
    <w:basedOn w:val="Domylnaczcionkaakapitu"/>
    <w:uiPriority w:val="99"/>
    <w:semiHidden/>
    <w:unhideWhenUsed/>
    <w:rsid w:val="00E271BD"/>
    <w:rPr>
      <w:sz w:val="16"/>
      <w:szCs w:val="16"/>
    </w:rPr>
  </w:style>
  <w:style w:type="paragraph" w:styleId="Tekstkomentarza">
    <w:name w:val="annotation text"/>
    <w:basedOn w:val="Normalny"/>
    <w:link w:val="TekstkomentarzaZnak"/>
    <w:uiPriority w:val="99"/>
    <w:unhideWhenUsed/>
    <w:rsid w:val="00E271BD"/>
    <w:pPr>
      <w:spacing w:line="240" w:lineRule="auto"/>
    </w:pPr>
    <w:rPr>
      <w:szCs w:val="20"/>
    </w:rPr>
  </w:style>
  <w:style w:type="character" w:customStyle="1" w:styleId="TekstkomentarzaZnak">
    <w:name w:val="Tekst komentarza Znak"/>
    <w:basedOn w:val="Domylnaczcionkaakapitu"/>
    <w:link w:val="Tekstkomentarza"/>
    <w:uiPriority w:val="99"/>
    <w:rsid w:val="00E271BD"/>
    <w:rPr>
      <w:color w:val="6D6E71"/>
      <w:sz w:val="20"/>
      <w:szCs w:val="20"/>
    </w:rPr>
  </w:style>
  <w:style w:type="paragraph" w:styleId="Tematkomentarza">
    <w:name w:val="annotation subject"/>
    <w:basedOn w:val="Tekstkomentarza"/>
    <w:next w:val="Tekstkomentarza"/>
    <w:link w:val="TematkomentarzaZnak"/>
    <w:uiPriority w:val="99"/>
    <w:semiHidden/>
    <w:unhideWhenUsed/>
    <w:rsid w:val="00E271BD"/>
    <w:rPr>
      <w:b/>
      <w:bCs/>
    </w:rPr>
  </w:style>
  <w:style w:type="character" w:customStyle="1" w:styleId="TematkomentarzaZnak">
    <w:name w:val="Temat komentarza Znak"/>
    <w:basedOn w:val="TekstkomentarzaZnak"/>
    <w:link w:val="Tematkomentarza"/>
    <w:uiPriority w:val="99"/>
    <w:semiHidden/>
    <w:rsid w:val="00E271BD"/>
    <w:rPr>
      <w:b/>
      <w:bCs/>
      <w:color w:val="6D6E7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290210">
      <w:bodyDiv w:val="1"/>
      <w:marLeft w:val="0"/>
      <w:marRight w:val="0"/>
      <w:marTop w:val="0"/>
      <w:marBottom w:val="0"/>
      <w:divBdr>
        <w:top w:val="none" w:sz="0" w:space="0" w:color="auto"/>
        <w:left w:val="none" w:sz="0" w:space="0" w:color="auto"/>
        <w:bottom w:val="none" w:sz="0" w:space="0" w:color="auto"/>
        <w:right w:val="none" w:sz="0" w:space="0" w:color="auto"/>
      </w:divBdr>
    </w:div>
    <w:div w:id="970282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adoslaw.gorecki@7rsa.p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ol\Desktop\7r\szablon1-7r.dotm" TargetMode="External"/></Relationships>
</file>

<file path=word/theme/theme1.xml><?xml version="1.0" encoding="utf-8"?>
<a:theme xmlns:a="http://schemas.openxmlformats.org/drawingml/2006/main" name="Office Theme">
  <a:themeElements>
    <a:clrScheme name="7R styl">
      <a:dk1>
        <a:srgbClr val="6D6E71"/>
      </a:dk1>
      <a:lt1>
        <a:srgbClr val="FFFFFF"/>
      </a:lt1>
      <a:dk2>
        <a:srgbClr val="6D6E71"/>
      </a:dk2>
      <a:lt2>
        <a:srgbClr val="FFFFFF"/>
      </a:lt2>
      <a:accent1>
        <a:srgbClr val="E31F26"/>
      </a:accent1>
      <a:accent2>
        <a:srgbClr val="6D6E71"/>
      </a:accent2>
      <a:accent3>
        <a:srgbClr val="939598"/>
      </a:accent3>
      <a:accent4>
        <a:srgbClr val="E31F26"/>
      </a:accent4>
      <a:accent5>
        <a:srgbClr val="BCBEC0"/>
      </a:accent5>
      <a:accent6>
        <a:srgbClr val="808285"/>
      </a:accent6>
      <a:hlink>
        <a:srgbClr val="6D6E71"/>
      </a:hlink>
      <a:folHlink>
        <a:srgbClr val="BCBEC0"/>
      </a:folHlink>
    </a:clrScheme>
    <a:fontScheme name="7R">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0D552186A23B9B40A944C3D1382AE659" ma:contentTypeVersion="7" ma:contentTypeDescription="Utwórz nowy dokument." ma:contentTypeScope="" ma:versionID="5d80ba07aee24e4fdce3bda5ba4635b1">
  <xsd:schema xmlns:xsd="http://www.w3.org/2001/XMLSchema" xmlns:xs="http://www.w3.org/2001/XMLSchema" xmlns:p="http://schemas.microsoft.com/office/2006/metadata/properties" xmlns:ns2="2acd4440-04e7-458f-a9c3-ca3c2d54ac41" targetNamespace="http://schemas.microsoft.com/office/2006/metadata/properties" ma:root="true" ma:fieldsID="86a4f5dbc44beb687f0f68ab706db588" ns2:_="">
    <xsd:import namespace="2acd4440-04e7-458f-a9c3-ca3c2d54ac4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cd4440-04e7-458f-a9c3-ca3c2d54ac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080A7C-2BBC-4C6D-B455-40958462B1D6}">
  <ds:schemaRefs>
    <ds:schemaRef ds:uri="http://schemas.openxmlformats.org/officeDocument/2006/bibliography"/>
  </ds:schemaRefs>
</ds:datastoreItem>
</file>

<file path=customXml/itemProps2.xml><?xml version="1.0" encoding="utf-8"?>
<ds:datastoreItem xmlns:ds="http://schemas.openxmlformats.org/officeDocument/2006/customXml" ds:itemID="{C1F90582-B02E-496D-81BC-9E9186580B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cd4440-04e7-458f-a9c3-ca3c2d54ac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B8AC66-9F4D-4EA7-93F7-0E2A4A63F4A0}">
  <ds:schemaRefs>
    <ds:schemaRef ds:uri="http://schemas.microsoft.com/sharepoint/v3/contenttype/forms"/>
  </ds:schemaRefs>
</ds:datastoreItem>
</file>

<file path=customXml/itemProps4.xml><?xml version="1.0" encoding="utf-8"?>
<ds:datastoreItem xmlns:ds="http://schemas.openxmlformats.org/officeDocument/2006/customXml" ds:itemID="{62EC3FF1-9982-44D0-93C0-3E99E3943B82}">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29f1dc1a-c792-4449-82e0-bc2ea4c6c7e1}" enabled="0" method="" siteId="{29f1dc1a-c792-4449-82e0-bc2ea4c6c7e1}" removed="1"/>
</clbl:labelList>
</file>

<file path=docProps/app.xml><?xml version="1.0" encoding="utf-8"?>
<Properties xmlns="http://schemas.openxmlformats.org/officeDocument/2006/extended-properties" xmlns:vt="http://schemas.openxmlformats.org/officeDocument/2006/docPropsVTypes">
  <Template>szablon1-7r</Template>
  <TotalTime>1</TotalTime>
  <Pages>2</Pages>
  <Words>517</Words>
  <Characters>3108</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 Suchodolski</dc:creator>
  <cp:keywords/>
  <dc:description/>
  <cp:lastModifiedBy>Radosław Górecki</cp:lastModifiedBy>
  <cp:revision>2</cp:revision>
  <cp:lastPrinted>2021-05-25T01:10:00Z</cp:lastPrinted>
  <dcterms:created xsi:type="dcterms:W3CDTF">2023-01-31T08:02:00Z</dcterms:created>
  <dcterms:modified xsi:type="dcterms:W3CDTF">2023-01-31T08:02:00Z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0x0101000D552186A23B9B40A944C3D1382AE659</vt:lpwstr>
  </property>
</Properties>
</file>