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4A19B86B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687992">
        <w:rPr>
          <w:rFonts w:ascii="Arial" w:hAnsi="Arial" w:cs="Arial"/>
          <w:color w:val="808080" w:themeColor="background1" w:themeShade="80"/>
          <w:sz w:val="22"/>
        </w:rPr>
        <w:t>1</w:t>
      </w:r>
      <w:r w:rsidR="009233C7">
        <w:rPr>
          <w:rFonts w:ascii="Arial" w:hAnsi="Arial" w:cs="Arial"/>
          <w:color w:val="808080" w:themeColor="background1" w:themeShade="80"/>
          <w:sz w:val="22"/>
        </w:rPr>
        <w:t>2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687992">
        <w:rPr>
          <w:rFonts w:ascii="Arial" w:hAnsi="Arial" w:cs="Arial"/>
          <w:color w:val="808080" w:themeColor="background1" w:themeShade="80"/>
          <w:sz w:val="22"/>
        </w:rPr>
        <w:t>01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687992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3F4CAD6" w14:textId="526DFC96" w:rsidR="003554DD" w:rsidRPr="001574E3" w:rsidRDefault="000653D3" w:rsidP="0030072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0653D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Park Poznań East II </w:t>
      </w:r>
      <w:r w:rsidR="00687992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sprzedany. Nabywcą jest DWS </w:t>
      </w:r>
    </w:p>
    <w:p w14:paraId="720A634B" w14:textId="77777777" w:rsidR="001574E3" w:rsidRPr="001574E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6FAC35B" w14:textId="1AF61910" w:rsidR="00F00833" w:rsidRDefault="00687992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wysokiej jakości magazynów </w:t>
      </w:r>
      <w:r w:rsidR="000653D3" w:rsidRPr="000653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oraz fundusz inwestycyjny DWS sfinalizowali transakcję dotyczącą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projektu</w:t>
      </w:r>
      <w:r w:rsidR="000653D3" w:rsidRPr="000653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7R Park Poznań East II.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P</w:t>
      </w:r>
      <w:r w:rsidR="000653D3" w:rsidRPr="000653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ark magazynowy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posiadający liczne proekologiczne rozwiązania liczy</w:t>
      </w:r>
      <w:r w:rsidR="000653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0653D3" w:rsidRPr="000653D3">
        <w:rPr>
          <w:rFonts w:ascii="Arial" w:hAnsi="Arial" w:cs="Arial"/>
          <w:b/>
          <w:bCs/>
          <w:color w:val="808080" w:themeColor="background1" w:themeShade="80"/>
          <w:sz w:val="22"/>
        </w:rPr>
        <w:t>ponad 51 000 mkw.</w:t>
      </w:r>
    </w:p>
    <w:p w14:paraId="386D2C56" w14:textId="77777777" w:rsidR="000653D3" w:rsidRDefault="000653D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2589BDE" w14:textId="73DE3576" w:rsidR="000653D3" w:rsidRDefault="00687992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DWS, </w:t>
      </w:r>
      <w:r>
        <w:rPr>
          <w:rFonts w:ascii="Arial" w:hAnsi="Arial" w:cs="Arial"/>
          <w:color w:val="808080" w:themeColor="background1" w:themeShade="80"/>
          <w:sz w:val="22"/>
        </w:rPr>
        <w:t xml:space="preserve">działając </w:t>
      </w:r>
      <w:r w:rsidRPr="00687992">
        <w:rPr>
          <w:rFonts w:ascii="Arial" w:hAnsi="Arial" w:cs="Arial"/>
          <w:color w:val="808080" w:themeColor="background1" w:themeShade="80"/>
          <w:sz w:val="22"/>
        </w:rPr>
        <w:t>w imieniu jednego ze swoich niemieckich instytucjonalnych funduszy nieruchomości, zakupił w pełni wynajęty magazyn składający się z dwóch obiektów o łącznej powierzchni 51 105 m</w:t>
      </w:r>
      <w:r w:rsidR="00441B51">
        <w:rPr>
          <w:rFonts w:ascii="Arial" w:hAnsi="Arial" w:cs="Arial"/>
          <w:color w:val="808080" w:themeColor="background1" w:themeShade="80"/>
          <w:sz w:val="22"/>
        </w:rPr>
        <w:t>kw.</w:t>
      </w:r>
    </w:p>
    <w:p w14:paraId="33FA7B5B" w14:textId="77777777" w:rsidR="00687992" w:rsidRDefault="00687992" w:rsidP="0068799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29B0376" w14:textId="6D529AB1" w:rsidR="00687992" w:rsidRDefault="00687992" w:rsidP="0068799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bookmarkStart w:id="0" w:name="_Hlk124321000"/>
      <w:r w:rsidRPr="00687992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bookmarkEnd w:id="0"/>
      <w:r w:rsidRPr="0068799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Cieszymy się z partnerskiej współpracy z DWS przy tak ekscytującym projekcie. Podobnie jak w przypadku pozostałych obiektów 7R strategiczne znaczenie miał dla nas wybór lokalizacji obiektu. Jest ona kluczowa dla najemców, nie tylko ze względów biznesowych, ale także z racji na dogodny dojazd dla przyszłych pracowników. Zrównoważony transport jest dla nas ważny i m.in. w ten sposób realizujemy naszą strategię ESG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7B2F97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> </w:t>
      </w:r>
      <w:r w:rsidRPr="00687992">
        <w:rPr>
          <w:rFonts w:ascii="Arial" w:hAnsi="Arial" w:cs="Arial"/>
          <w:color w:val="808080" w:themeColor="background1" w:themeShade="80"/>
          <w:sz w:val="22"/>
        </w:rPr>
        <w:t>podkreśla</w:t>
      </w:r>
      <w:r w:rsidRPr="007B2F9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687992">
        <w:rPr>
          <w:rFonts w:ascii="Arial" w:hAnsi="Arial" w:cs="Arial"/>
          <w:b/>
          <w:bCs/>
          <w:color w:val="808080" w:themeColor="background1" w:themeShade="80"/>
          <w:sz w:val="22"/>
        </w:rPr>
        <w:t>Jakub Budych, Senior Transaction Manager, Capital Markets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</w:t>
      </w:r>
      <w:r w:rsidRPr="0068799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7R</w:t>
      </w:r>
    </w:p>
    <w:p w14:paraId="3B554EFB" w14:textId="77777777" w:rsidR="00687992" w:rsidRDefault="00687992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98953A7" w14:textId="5B3867AC" w:rsidR="000653D3" w:rsidRPr="00687992" w:rsidRDefault="007B2F97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687992">
        <w:rPr>
          <w:rFonts w:ascii="Arial" w:hAnsi="Arial" w:cs="Arial"/>
          <w:color w:val="808080" w:themeColor="background1" w:themeShade="80"/>
          <w:sz w:val="22"/>
        </w:rPr>
        <w:t>–</w:t>
      </w:r>
      <w:r w:rsidR="0068799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87992" w:rsidRPr="00687992">
        <w:rPr>
          <w:rFonts w:ascii="Arial" w:hAnsi="Arial" w:cs="Arial"/>
          <w:i/>
          <w:iCs/>
          <w:color w:val="808080" w:themeColor="background1" w:themeShade="80"/>
          <w:sz w:val="22"/>
        </w:rPr>
        <w:t>DWS pozyska</w:t>
      </w:r>
      <w:r w:rsidR="00441B51">
        <w:rPr>
          <w:rFonts w:ascii="Arial" w:hAnsi="Arial" w:cs="Arial"/>
          <w:i/>
          <w:iCs/>
          <w:color w:val="808080" w:themeColor="background1" w:themeShade="80"/>
          <w:sz w:val="22"/>
        </w:rPr>
        <w:t>ł</w:t>
      </w:r>
      <w:r w:rsidR="00687992" w:rsidRPr="0068799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atrakcyjne aktyw</w:t>
      </w:r>
      <w:r w:rsidR="00441B51">
        <w:rPr>
          <w:rFonts w:ascii="Arial" w:hAnsi="Arial" w:cs="Arial"/>
          <w:i/>
          <w:iCs/>
          <w:color w:val="808080" w:themeColor="background1" w:themeShade="80"/>
          <w:sz w:val="22"/>
        </w:rPr>
        <w:t>o</w:t>
      </w:r>
      <w:r w:rsidR="00687992" w:rsidRPr="0068799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 rozwiniętym rynku logistycznym. To rynek o silnych podstawach, na którym działają najemcy z wielu branż i tym samym jest odporny na cykle koniunkturalne. Wysokie parametry techniczne budynku pozwalają na adaptowanie go do potrzeb najemców, a bliskość miasta i kluczowych autostrad umożliwia wynajmującemu wspieranie i uczestniczenie we wzroście gospodarczym regionu – zaznacza</w:t>
      </w:r>
      <w:r w:rsidR="00687992" w:rsidRPr="00687992">
        <w:rPr>
          <w:rFonts w:ascii="Arial" w:hAnsi="Arial" w:cs="Arial"/>
          <w:b/>
          <w:bCs/>
          <w:i/>
          <w:iCs/>
          <w:color w:val="808080" w:themeColor="background1" w:themeShade="80"/>
          <w:sz w:val="22"/>
        </w:rPr>
        <w:t xml:space="preserve"> </w:t>
      </w:r>
      <w:r w:rsidR="00687992" w:rsidRPr="00687992">
        <w:rPr>
          <w:rFonts w:ascii="Arial" w:hAnsi="Arial" w:cs="Arial"/>
          <w:b/>
          <w:bCs/>
          <w:color w:val="808080" w:themeColor="background1" w:themeShade="80"/>
          <w:sz w:val="22"/>
        </w:rPr>
        <w:t>Marek Jakubiak, dyrektor działu Europy Środkowo-Wschodniej w DWS</w:t>
      </w:r>
      <w:r w:rsidR="00687992" w:rsidRPr="00687992">
        <w:rPr>
          <w:rFonts w:ascii="Arial" w:hAnsi="Arial" w:cs="Arial"/>
          <w:color w:val="808080" w:themeColor="background1" w:themeShade="80"/>
          <w:sz w:val="22"/>
        </w:rPr>
        <w:t>.</w:t>
      </w:r>
    </w:p>
    <w:p w14:paraId="1FEFE112" w14:textId="77777777" w:rsidR="000653D3" w:rsidRDefault="000653D3" w:rsidP="001574E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F5F4A78" w14:textId="569F2549" w:rsidR="001574E3" w:rsidRDefault="00687992" w:rsidP="001574E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7R Park Poznań East II znajduje się </w:t>
      </w:r>
      <w:r>
        <w:rPr>
          <w:rFonts w:ascii="Arial" w:hAnsi="Arial" w:cs="Arial"/>
          <w:color w:val="808080" w:themeColor="background1" w:themeShade="80"/>
          <w:sz w:val="22"/>
        </w:rPr>
        <w:t xml:space="preserve">zaledwie </w:t>
      </w: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7 kilometrów od centrum Poznania, w dzielnicy Franowo. Odległość do autostrady A2 wynosi </w:t>
      </w:r>
      <w:r>
        <w:rPr>
          <w:rFonts w:ascii="Arial" w:hAnsi="Arial" w:cs="Arial"/>
          <w:color w:val="808080" w:themeColor="background1" w:themeShade="80"/>
          <w:sz w:val="22"/>
        </w:rPr>
        <w:t>jedynie</w:t>
      </w: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 3,5 km. Bliskość </w:t>
      </w:r>
      <w:r>
        <w:rPr>
          <w:rFonts w:ascii="Arial" w:hAnsi="Arial" w:cs="Arial"/>
          <w:color w:val="808080" w:themeColor="background1" w:themeShade="80"/>
          <w:sz w:val="22"/>
        </w:rPr>
        <w:t xml:space="preserve">dzielnic </w:t>
      </w:r>
      <w:r w:rsidRPr="00687992">
        <w:rPr>
          <w:rFonts w:ascii="Arial" w:hAnsi="Arial" w:cs="Arial"/>
          <w:color w:val="808080" w:themeColor="background1" w:themeShade="80"/>
          <w:sz w:val="22"/>
        </w:rPr>
        <w:t>mieszkaniowych umożliwia pracownikom dotarcie do obiektu komunikacją miejską. 7R wybudow</w:t>
      </w:r>
      <w:r>
        <w:rPr>
          <w:rFonts w:ascii="Arial" w:hAnsi="Arial" w:cs="Arial"/>
          <w:color w:val="808080" w:themeColor="background1" w:themeShade="80"/>
          <w:sz w:val="22"/>
        </w:rPr>
        <w:t>ał</w:t>
      </w: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 również drogę dojazdową ze ścieżką rowerową, która została połączona z miejskimi ścieżkami. 7R Park Poznań East II posiada </w:t>
      </w:r>
      <w:r>
        <w:rPr>
          <w:rFonts w:ascii="Arial" w:hAnsi="Arial" w:cs="Arial"/>
          <w:color w:val="808080" w:themeColor="background1" w:themeShade="80"/>
          <w:sz w:val="22"/>
        </w:rPr>
        <w:t xml:space="preserve">ekologiczny </w:t>
      </w: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certyfikat BREEAM na poziomie Very Good.  </w:t>
      </w:r>
    </w:p>
    <w:p w14:paraId="32664972" w14:textId="191C71C8" w:rsidR="00687992" w:rsidRDefault="00687992" w:rsidP="001574E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345D78D" w14:textId="17F96BF3" w:rsidR="00687992" w:rsidRPr="001574E3" w:rsidRDefault="00687992" w:rsidP="001574E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W procesie transakcji </w:t>
      </w:r>
      <w:r>
        <w:rPr>
          <w:rFonts w:ascii="Arial" w:hAnsi="Arial" w:cs="Arial"/>
          <w:color w:val="808080" w:themeColor="background1" w:themeShade="80"/>
          <w:sz w:val="22"/>
        </w:rPr>
        <w:t xml:space="preserve">firmie </w:t>
      </w:r>
      <w:r w:rsidRPr="00687992">
        <w:rPr>
          <w:rFonts w:ascii="Arial" w:hAnsi="Arial" w:cs="Arial"/>
          <w:color w:val="808080" w:themeColor="background1" w:themeShade="80"/>
          <w:sz w:val="22"/>
        </w:rPr>
        <w:t>7</w:t>
      </w:r>
      <w:r>
        <w:rPr>
          <w:rFonts w:ascii="Arial" w:hAnsi="Arial" w:cs="Arial"/>
          <w:color w:val="808080" w:themeColor="background1" w:themeShade="80"/>
          <w:sz w:val="22"/>
        </w:rPr>
        <w:t>R</w:t>
      </w:r>
      <w:r w:rsidRPr="00687992">
        <w:rPr>
          <w:rFonts w:ascii="Arial" w:hAnsi="Arial" w:cs="Arial"/>
          <w:color w:val="808080" w:themeColor="background1" w:themeShade="80"/>
          <w:sz w:val="22"/>
        </w:rPr>
        <w:t xml:space="preserve"> doradzała kancelaria prawna Wolf Theiss.</w:t>
      </w:r>
    </w:p>
    <w:p w14:paraId="7B78A80A" w14:textId="77777777" w:rsidR="003554DD" w:rsidRPr="00882DC1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E9903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Flex Last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6F4573D2" w14:textId="6E3628A1" w:rsidR="0038574E" w:rsidRDefault="0038574E" w:rsidP="00EA0A66">
      <w:pPr>
        <w:spacing w:after="0" w:line="276" w:lineRule="auto"/>
        <w:rPr>
          <w:lang w:val="en-US"/>
        </w:rPr>
      </w:pPr>
    </w:p>
    <w:p w14:paraId="56857F37" w14:textId="77777777" w:rsidR="00687992" w:rsidRPr="00687992" w:rsidRDefault="00687992" w:rsidP="00687992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687992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 xml:space="preserve">Radosław Górecki </w:t>
      </w:r>
    </w:p>
    <w:p w14:paraId="5A6E51D2" w14:textId="77777777" w:rsidR="00687992" w:rsidRPr="00687992" w:rsidRDefault="00687992" w:rsidP="00687992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687992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Director, 7R</w:t>
      </w:r>
    </w:p>
    <w:p w14:paraId="5545D442" w14:textId="77777777" w:rsidR="00687992" w:rsidRPr="00687992" w:rsidRDefault="00687992" w:rsidP="00687992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 w:rsidRPr="00687992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72ECC230" w14:textId="77777777" w:rsidR="00687992" w:rsidRPr="00687992" w:rsidRDefault="00000000" w:rsidP="00687992">
      <w:pPr>
        <w:rPr>
          <w:rFonts w:ascii="Arial" w:hAnsi="Arial" w:cs="Arial"/>
          <w:sz w:val="18"/>
          <w:szCs w:val="18"/>
        </w:rPr>
      </w:pPr>
      <w:hyperlink r:id="rId11" w:history="1">
        <w:r w:rsidR="00687992" w:rsidRPr="00687992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687992" w:rsidRPr="00687992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2EC1A937" w14:textId="77777777" w:rsidR="00687992" w:rsidRPr="00794943" w:rsidRDefault="00687992" w:rsidP="00EA0A66">
      <w:pPr>
        <w:spacing w:after="0" w:line="276" w:lineRule="auto"/>
        <w:rPr>
          <w:lang w:val="en-US"/>
        </w:rPr>
      </w:pPr>
    </w:p>
    <w:sectPr w:rsidR="00687992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9372" w14:textId="77777777" w:rsidR="00EE4A9E" w:rsidRDefault="00EE4A9E" w:rsidP="006F5795">
      <w:pPr>
        <w:spacing w:after="0" w:line="240" w:lineRule="auto"/>
      </w:pPr>
      <w:r>
        <w:separator/>
      </w:r>
    </w:p>
  </w:endnote>
  <w:endnote w:type="continuationSeparator" w:id="0">
    <w:p w14:paraId="3A892329" w14:textId="77777777" w:rsidR="00EE4A9E" w:rsidRDefault="00EE4A9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F9C8" w14:textId="77777777" w:rsidR="00EE4A9E" w:rsidRDefault="00EE4A9E" w:rsidP="006F5795">
      <w:pPr>
        <w:spacing w:after="0" w:line="240" w:lineRule="auto"/>
      </w:pPr>
      <w:r>
        <w:separator/>
      </w:r>
    </w:p>
  </w:footnote>
  <w:footnote w:type="continuationSeparator" w:id="0">
    <w:p w14:paraId="0F1D5400" w14:textId="77777777" w:rsidR="00EE4A9E" w:rsidRDefault="00EE4A9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2D86"/>
    <w:rsid w:val="00047BE7"/>
    <w:rsid w:val="00047E75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A7390"/>
    <w:rsid w:val="000B75F7"/>
    <w:rsid w:val="000E15EC"/>
    <w:rsid w:val="000E2BC0"/>
    <w:rsid w:val="000E7EFE"/>
    <w:rsid w:val="000F3E08"/>
    <w:rsid w:val="001116C1"/>
    <w:rsid w:val="00123395"/>
    <w:rsid w:val="001372F3"/>
    <w:rsid w:val="0015251E"/>
    <w:rsid w:val="001574E3"/>
    <w:rsid w:val="0016240C"/>
    <w:rsid w:val="00164EB3"/>
    <w:rsid w:val="0017284D"/>
    <w:rsid w:val="001845A6"/>
    <w:rsid w:val="00191795"/>
    <w:rsid w:val="001928C8"/>
    <w:rsid w:val="001A2283"/>
    <w:rsid w:val="001A623B"/>
    <w:rsid w:val="001A774C"/>
    <w:rsid w:val="001B4A4D"/>
    <w:rsid w:val="001C049F"/>
    <w:rsid w:val="001D3D66"/>
    <w:rsid w:val="001F1BD1"/>
    <w:rsid w:val="002062B8"/>
    <w:rsid w:val="002179B2"/>
    <w:rsid w:val="002222DD"/>
    <w:rsid w:val="002247F7"/>
    <w:rsid w:val="00232D4B"/>
    <w:rsid w:val="0023468E"/>
    <w:rsid w:val="0027666C"/>
    <w:rsid w:val="00283EFB"/>
    <w:rsid w:val="00297327"/>
    <w:rsid w:val="00297BA2"/>
    <w:rsid w:val="002B22EE"/>
    <w:rsid w:val="002C306F"/>
    <w:rsid w:val="002C5CF2"/>
    <w:rsid w:val="002E2BCB"/>
    <w:rsid w:val="002F1799"/>
    <w:rsid w:val="0030072D"/>
    <w:rsid w:val="00303796"/>
    <w:rsid w:val="0030405B"/>
    <w:rsid w:val="0030419C"/>
    <w:rsid w:val="0030433D"/>
    <w:rsid w:val="00307B90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1300"/>
    <w:rsid w:val="003B01C1"/>
    <w:rsid w:val="003C4655"/>
    <w:rsid w:val="003C7ED9"/>
    <w:rsid w:val="003D1BC7"/>
    <w:rsid w:val="003D24BB"/>
    <w:rsid w:val="003E1FC6"/>
    <w:rsid w:val="003E7E03"/>
    <w:rsid w:val="00407075"/>
    <w:rsid w:val="00410B92"/>
    <w:rsid w:val="004410E5"/>
    <w:rsid w:val="00441B51"/>
    <w:rsid w:val="00451793"/>
    <w:rsid w:val="0046112C"/>
    <w:rsid w:val="004613CE"/>
    <w:rsid w:val="004666B6"/>
    <w:rsid w:val="00492E1D"/>
    <w:rsid w:val="004A6512"/>
    <w:rsid w:val="004C0BCF"/>
    <w:rsid w:val="004D07D4"/>
    <w:rsid w:val="00505578"/>
    <w:rsid w:val="0052384A"/>
    <w:rsid w:val="00543435"/>
    <w:rsid w:val="005449C7"/>
    <w:rsid w:val="00564197"/>
    <w:rsid w:val="00564CB5"/>
    <w:rsid w:val="00566B0B"/>
    <w:rsid w:val="00597DCA"/>
    <w:rsid w:val="005A0FE2"/>
    <w:rsid w:val="005B7B32"/>
    <w:rsid w:val="005C0276"/>
    <w:rsid w:val="005C619F"/>
    <w:rsid w:val="005D629B"/>
    <w:rsid w:val="005E03BB"/>
    <w:rsid w:val="005F61B1"/>
    <w:rsid w:val="00600CB2"/>
    <w:rsid w:val="00604494"/>
    <w:rsid w:val="00616885"/>
    <w:rsid w:val="00617D6E"/>
    <w:rsid w:val="00664740"/>
    <w:rsid w:val="00680DFB"/>
    <w:rsid w:val="006826F7"/>
    <w:rsid w:val="00687992"/>
    <w:rsid w:val="00690BEB"/>
    <w:rsid w:val="00693B38"/>
    <w:rsid w:val="006944D6"/>
    <w:rsid w:val="006944F4"/>
    <w:rsid w:val="0069506B"/>
    <w:rsid w:val="006A01F6"/>
    <w:rsid w:val="006A0752"/>
    <w:rsid w:val="006A169D"/>
    <w:rsid w:val="006B61FB"/>
    <w:rsid w:val="006C5E33"/>
    <w:rsid w:val="006D07B7"/>
    <w:rsid w:val="006E4C51"/>
    <w:rsid w:val="006F4F9B"/>
    <w:rsid w:val="006F5795"/>
    <w:rsid w:val="007024E2"/>
    <w:rsid w:val="00715B60"/>
    <w:rsid w:val="00721B82"/>
    <w:rsid w:val="00727EF9"/>
    <w:rsid w:val="00730C58"/>
    <w:rsid w:val="007569EE"/>
    <w:rsid w:val="0077210F"/>
    <w:rsid w:val="00787459"/>
    <w:rsid w:val="00794943"/>
    <w:rsid w:val="007A470E"/>
    <w:rsid w:val="007A670B"/>
    <w:rsid w:val="007A7A1D"/>
    <w:rsid w:val="007B1E63"/>
    <w:rsid w:val="007B2F97"/>
    <w:rsid w:val="007E3977"/>
    <w:rsid w:val="00802A43"/>
    <w:rsid w:val="008056A5"/>
    <w:rsid w:val="00805A3D"/>
    <w:rsid w:val="0080620D"/>
    <w:rsid w:val="0080798F"/>
    <w:rsid w:val="00856E8E"/>
    <w:rsid w:val="0085700A"/>
    <w:rsid w:val="00882DC1"/>
    <w:rsid w:val="008B4875"/>
    <w:rsid w:val="008B5244"/>
    <w:rsid w:val="008C114E"/>
    <w:rsid w:val="008C1FCD"/>
    <w:rsid w:val="00904358"/>
    <w:rsid w:val="00922647"/>
    <w:rsid w:val="009233C7"/>
    <w:rsid w:val="0093015E"/>
    <w:rsid w:val="0095138B"/>
    <w:rsid w:val="0095396B"/>
    <w:rsid w:val="00972C3D"/>
    <w:rsid w:val="00985CF9"/>
    <w:rsid w:val="00997BF9"/>
    <w:rsid w:val="009A4FDD"/>
    <w:rsid w:val="009A6477"/>
    <w:rsid w:val="009B0260"/>
    <w:rsid w:val="009C0D11"/>
    <w:rsid w:val="009C2288"/>
    <w:rsid w:val="009C5781"/>
    <w:rsid w:val="009E6E2E"/>
    <w:rsid w:val="009F36D5"/>
    <w:rsid w:val="009F481F"/>
    <w:rsid w:val="00A1053F"/>
    <w:rsid w:val="00A2607C"/>
    <w:rsid w:val="00A578B7"/>
    <w:rsid w:val="00A93A16"/>
    <w:rsid w:val="00A954A7"/>
    <w:rsid w:val="00A974A4"/>
    <w:rsid w:val="00AA7824"/>
    <w:rsid w:val="00AC28F0"/>
    <w:rsid w:val="00AC578F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83D18"/>
    <w:rsid w:val="00B84BEF"/>
    <w:rsid w:val="00B8732F"/>
    <w:rsid w:val="00B95EB1"/>
    <w:rsid w:val="00BA0220"/>
    <w:rsid w:val="00BA309E"/>
    <w:rsid w:val="00BA4234"/>
    <w:rsid w:val="00BA50CD"/>
    <w:rsid w:val="00BC2F43"/>
    <w:rsid w:val="00BC3B2C"/>
    <w:rsid w:val="00C01825"/>
    <w:rsid w:val="00C1429B"/>
    <w:rsid w:val="00C16E94"/>
    <w:rsid w:val="00C348A0"/>
    <w:rsid w:val="00C4796C"/>
    <w:rsid w:val="00C628BF"/>
    <w:rsid w:val="00C644B4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F31BE"/>
    <w:rsid w:val="00D03F28"/>
    <w:rsid w:val="00D20D69"/>
    <w:rsid w:val="00D47703"/>
    <w:rsid w:val="00D56F9A"/>
    <w:rsid w:val="00D66B03"/>
    <w:rsid w:val="00D76FEA"/>
    <w:rsid w:val="00D93EEA"/>
    <w:rsid w:val="00DA280A"/>
    <w:rsid w:val="00DB13F4"/>
    <w:rsid w:val="00DB1C47"/>
    <w:rsid w:val="00DD13B1"/>
    <w:rsid w:val="00DD206B"/>
    <w:rsid w:val="00DD3D4A"/>
    <w:rsid w:val="00DD58B9"/>
    <w:rsid w:val="00DE0038"/>
    <w:rsid w:val="00DF37B8"/>
    <w:rsid w:val="00E10D14"/>
    <w:rsid w:val="00E1709F"/>
    <w:rsid w:val="00E271BD"/>
    <w:rsid w:val="00E30F33"/>
    <w:rsid w:val="00E43877"/>
    <w:rsid w:val="00E62B76"/>
    <w:rsid w:val="00E642DE"/>
    <w:rsid w:val="00E67E21"/>
    <w:rsid w:val="00E776DA"/>
    <w:rsid w:val="00EA0A66"/>
    <w:rsid w:val="00EA5329"/>
    <w:rsid w:val="00EC39EE"/>
    <w:rsid w:val="00EE3C0B"/>
    <w:rsid w:val="00EE4A9E"/>
    <w:rsid w:val="00EE604E"/>
    <w:rsid w:val="00EE7622"/>
    <w:rsid w:val="00EF5FA7"/>
    <w:rsid w:val="00F00833"/>
    <w:rsid w:val="00F064E6"/>
    <w:rsid w:val="00F16A46"/>
    <w:rsid w:val="00F26C35"/>
    <w:rsid w:val="00F348D5"/>
    <w:rsid w:val="00F3651C"/>
    <w:rsid w:val="00F6514A"/>
    <w:rsid w:val="00F71A86"/>
    <w:rsid w:val="00F75666"/>
    <w:rsid w:val="00F9149E"/>
    <w:rsid w:val="00FA5047"/>
    <w:rsid w:val="00FB5C39"/>
    <w:rsid w:val="00FC4B0A"/>
    <w:rsid w:val="00FD2F61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383</TotalTime>
  <Pages>2</Pages>
  <Words>398</Words>
  <Characters>2563</Characters>
  <Application>Microsoft Office Word</Application>
  <DocSecurity>0</DocSecurity>
  <Lines>53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6</cp:revision>
  <cp:lastPrinted>2021-05-25T01:10:00Z</cp:lastPrinted>
  <dcterms:created xsi:type="dcterms:W3CDTF">2022-12-09T15:46:00Z</dcterms:created>
  <dcterms:modified xsi:type="dcterms:W3CDTF">2023-01-12T08:40:00Z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