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043F84A" w14:textId="77777777" w:rsidR="00B51F63" w:rsidRDefault="00B51F6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52E9709" w14:textId="00498A1C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454AC9">
        <w:rPr>
          <w:rFonts w:ascii="Arial" w:hAnsi="Arial" w:cs="Arial"/>
          <w:color w:val="808080" w:themeColor="background1" w:themeShade="80"/>
          <w:sz w:val="22"/>
        </w:rPr>
        <w:t>06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687992">
        <w:rPr>
          <w:rFonts w:ascii="Arial" w:hAnsi="Arial" w:cs="Arial"/>
          <w:color w:val="808080" w:themeColor="background1" w:themeShade="80"/>
          <w:sz w:val="22"/>
        </w:rPr>
        <w:t>0</w:t>
      </w:r>
      <w:r w:rsidR="00454AC9">
        <w:rPr>
          <w:rFonts w:ascii="Arial" w:hAnsi="Arial" w:cs="Arial"/>
          <w:color w:val="808080" w:themeColor="background1" w:themeShade="80"/>
          <w:sz w:val="22"/>
        </w:rPr>
        <w:t>2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687992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8366F28" w14:textId="77777777" w:rsidR="00454AC9" w:rsidRDefault="00454AC9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13BF508C" w14:textId="351E5883" w:rsidR="00D21801" w:rsidRDefault="009146E6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9146E6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Patron Capital i 7R sprzedali 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br/>
      </w:r>
      <w:r w:rsidRPr="009146E6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projekt magazynowy w Goleniowie</w:t>
      </w:r>
    </w:p>
    <w:p w14:paraId="4895D155" w14:textId="77777777" w:rsidR="009146E6" w:rsidRPr="001574E3" w:rsidRDefault="009146E6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C8D7A51" w14:textId="7C8D5315" w:rsidR="00D21801" w:rsidRDefault="00C20BED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C20BED">
        <w:rPr>
          <w:rFonts w:ascii="Arial" w:hAnsi="Arial" w:cs="Arial"/>
          <w:b/>
          <w:bCs/>
          <w:color w:val="808080" w:themeColor="background1" w:themeShade="80"/>
          <w:sz w:val="22"/>
        </w:rPr>
        <w:t>Patron Capital, ogólnoeuropejski inwestor instytucjonalny koncentrujący się na inwestycjach opartych na nieruchomościach w partnerstwie z 7R, deweloperem specjalizującym się w budowie wysokiej jakości magazynów poinformowali o sprzedaży projektu magazynowego o powierzchni blisko 30 tys. mkw. w Goleniowie na rzecz inwestora instytucjonalnego. Wartość transakcji wyniosła około 22 mln euro.</w:t>
      </w:r>
    </w:p>
    <w:p w14:paraId="54B93621" w14:textId="77777777" w:rsidR="00C20BED" w:rsidRDefault="00C20BED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DF07253" w14:textId="60569FEE" w:rsidR="00CF44B9" w:rsidRDefault="00CF44B9" w:rsidP="00CF44B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CF44B9">
        <w:rPr>
          <w:rFonts w:ascii="Arial" w:hAnsi="Arial" w:cs="Arial"/>
          <w:color w:val="808080" w:themeColor="background1" w:themeShade="80"/>
          <w:sz w:val="22"/>
        </w:rPr>
        <w:t xml:space="preserve">Magazyn </w:t>
      </w:r>
      <w:r w:rsidR="00E11555">
        <w:rPr>
          <w:rFonts w:ascii="Arial" w:hAnsi="Arial" w:cs="Arial"/>
          <w:color w:val="808080" w:themeColor="background1" w:themeShade="80"/>
          <w:sz w:val="22"/>
        </w:rPr>
        <w:t xml:space="preserve">będący przedmiotem transakcji </w:t>
      </w:r>
      <w:r w:rsidRPr="00CF44B9">
        <w:rPr>
          <w:rFonts w:ascii="Arial" w:hAnsi="Arial" w:cs="Arial"/>
          <w:color w:val="808080" w:themeColor="background1" w:themeShade="80"/>
          <w:sz w:val="22"/>
        </w:rPr>
        <w:t xml:space="preserve">został wybudowany dla </w:t>
      </w:r>
      <w:proofErr w:type="spellStart"/>
      <w:r w:rsidRPr="00CF44B9">
        <w:rPr>
          <w:rFonts w:ascii="Arial" w:hAnsi="Arial" w:cs="Arial"/>
          <w:color w:val="808080" w:themeColor="background1" w:themeShade="80"/>
          <w:sz w:val="22"/>
        </w:rPr>
        <w:t>Hultafors</w:t>
      </w:r>
      <w:proofErr w:type="spellEnd"/>
      <w:r w:rsidRPr="00CF44B9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CF44B9">
        <w:rPr>
          <w:rFonts w:ascii="Arial" w:hAnsi="Arial" w:cs="Arial"/>
          <w:color w:val="808080" w:themeColor="background1" w:themeShade="80"/>
          <w:sz w:val="22"/>
        </w:rPr>
        <w:t>Group</w:t>
      </w:r>
      <w:proofErr w:type="spellEnd"/>
      <w:r w:rsidRPr="00CF44B9">
        <w:rPr>
          <w:rFonts w:ascii="Arial" w:hAnsi="Arial" w:cs="Arial"/>
          <w:color w:val="808080" w:themeColor="background1" w:themeShade="80"/>
          <w:sz w:val="22"/>
        </w:rPr>
        <w:t xml:space="preserve"> w 2021 roku w formule "</w:t>
      </w:r>
      <w:proofErr w:type="spellStart"/>
      <w:r w:rsidRPr="00CF44B9">
        <w:rPr>
          <w:rFonts w:ascii="Arial" w:hAnsi="Arial" w:cs="Arial"/>
          <w:color w:val="808080" w:themeColor="background1" w:themeShade="80"/>
          <w:sz w:val="22"/>
        </w:rPr>
        <w:t>build</w:t>
      </w:r>
      <w:proofErr w:type="spellEnd"/>
      <w:r w:rsidRPr="00CF44B9">
        <w:rPr>
          <w:rFonts w:ascii="Arial" w:hAnsi="Arial" w:cs="Arial"/>
          <w:color w:val="808080" w:themeColor="background1" w:themeShade="80"/>
          <w:sz w:val="22"/>
        </w:rPr>
        <w:t xml:space="preserve">-to-suit" w partnerstwie JV pomiędzy 7R i Patron Capital. To nowoczesny, przyjazny środowisku </w:t>
      </w:r>
      <w:r w:rsidR="00E11555">
        <w:rPr>
          <w:rFonts w:ascii="Arial" w:hAnsi="Arial" w:cs="Arial"/>
          <w:color w:val="808080" w:themeColor="background1" w:themeShade="80"/>
          <w:sz w:val="22"/>
        </w:rPr>
        <w:t>obiekt</w:t>
      </w:r>
      <w:r w:rsidRPr="00CF44B9">
        <w:rPr>
          <w:rFonts w:ascii="Arial" w:hAnsi="Arial" w:cs="Arial"/>
          <w:color w:val="808080" w:themeColor="background1" w:themeShade="80"/>
          <w:sz w:val="22"/>
        </w:rPr>
        <w:t xml:space="preserve"> klasy A zlokalizowany blisko granicy polsko-niemieckiej w Goleniowie koło Szczecina, siódmego co do wielkości miasta w Polsce.</w:t>
      </w:r>
    </w:p>
    <w:p w14:paraId="44AE99C6" w14:textId="77777777" w:rsidR="00CF44B9" w:rsidRPr="00CF44B9" w:rsidRDefault="00CF44B9" w:rsidP="00CF44B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E60F968" w14:textId="2725677F" w:rsidR="00D21801" w:rsidRDefault="00CF44B9" w:rsidP="00CF44B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CF44B9">
        <w:rPr>
          <w:rFonts w:ascii="Arial" w:hAnsi="Arial" w:cs="Arial"/>
          <w:color w:val="808080" w:themeColor="background1" w:themeShade="80"/>
          <w:sz w:val="22"/>
        </w:rPr>
        <w:t xml:space="preserve">Magazyn dla </w:t>
      </w:r>
      <w:proofErr w:type="spellStart"/>
      <w:r w:rsidRPr="00CF44B9">
        <w:rPr>
          <w:rFonts w:ascii="Arial" w:hAnsi="Arial" w:cs="Arial"/>
          <w:color w:val="808080" w:themeColor="background1" w:themeShade="80"/>
          <w:sz w:val="22"/>
        </w:rPr>
        <w:t>Hultafors</w:t>
      </w:r>
      <w:proofErr w:type="spellEnd"/>
      <w:r w:rsidRPr="00CF44B9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CF44B9">
        <w:rPr>
          <w:rFonts w:ascii="Arial" w:hAnsi="Arial" w:cs="Arial"/>
          <w:color w:val="808080" w:themeColor="background1" w:themeShade="80"/>
          <w:sz w:val="22"/>
        </w:rPr>
        <w:t>Group</w:t>
      </w:r>
      <w:proofErr w:type="spellEnd"/>
      <w:r w:rsidRPr="00CF44B9">
        <w:rPr>
          <w:rFonts w:ascii="Arial" w:hAnsi="Arial" w:cs="Arial"/>
          <w:color w:val="808080" w:themeColor="background1" w:themeShade="80"/>
          <w:sz w:val="22"/>
        </w:rPr>
        <w:t xml:space="preserve"> to zaawansowany technologicznie budynek wyposażony w system </w:t>
      </w:r>
      <w:proofErr w:type="spellStart"/>
      <w:r w:rsidRPr="00CF44B9">
        <w:rPr>
          <w:rFonts w:ascii="Arial" w:hAnsi="Arial" w:cs="Arial"/>
          <w:color w:val="808080" w:themeColor="background1" w:themeShade="80"/>
          <w:sz w:val="22"/>
        </w:rPr>
        <w:t>AutoStore</w:t>
      </w:r>
      <w:proofErr w:type="spellEnd"/>
      <w:r w:rsidRPr="00CF44B9">
        <w:rPr>
          <w:rFonts w:ascii="Arial" w:hAnsi="Arial" w:cs="Arial"/>
          <w:color w:val="808080" w:themeColor="background1" w:themeShade="80"/>
          <w:sz w:val="22"/>
        </w:rPr>
        <w:t>. Budynek zasilamy jest m.in. przez panele fotowoltaiczne. Posiada też stacje do ładowania samochodów elektrycznych. Budynek uzyskał ekologiczny certyfikat w systemie BREEAM na poziomie „</w:t>
      </w:r>
      <w:proofErr w:type="spellStart"/>
      <w:r w:rsidRPr="00CF44B9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Pr="00CF44B9">
        <w:rPr>
          <w:rFonts w:ascii="Arial" w:hAnsi="Arial" w:cs="Arial"/>
          <w:color w:val="808080" w:themeColor="background1" w:themeShade="80"/>
          <w:sz w:val="22"/>
        </w:rPr>
        <w:t xml:space="preserve"> Good”.</w:t>
      </w:r>
    </w:p>
    <w:p w14:paraId="41CAE73E" w14:textId="77777777" w:rsidR="00CF44B9" w:rsidRPr="00D21801" w:rsidRDefault="00CF44B9" w:rsidP="00CF44B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15C6DF0" w14:textId="6B01B244" w:rsidR="00D21801" w:rsidRDefault="00C3549A" w:rsidP="00D21801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 w:rsidRPr="001574E3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CE1C9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CE1C90" w:rsidRPr="00CE1C90">
        <w:rPr>
          <w:rFonts w:ascii="Arial" w:hAnsi="Arial" w:cs="Arial"/>
          <w:i/>
          <w:iCs/>
          <w:color w:val="808080" w:themeColor="background1" w:themeShade="80"/>
          <w:sz w:val="22"/>
        </w:rPr>
        <w:t>Zakończenie tej transakcji pokazuje, że pomimo niepewności gospodarczej, którą obserwowaliśmy w ciągu ostatnich 12 miesięcy, apetyt inwestorów na nowoczesne, dobrze zlokalizowane, energooszczędne, europejskie aktywa logistyczne jest stabilny. Nasz doświadczony zespół kierując się odpowiedzialnym podejściem inwestycyjnym i kreatywnością odegrał kluczową rolę w sukcesie tego aktywa. Działania takie będziemy kontynuować w przypadku nowych i istniejących projektów, stale pracując nad zapewnieniem odpowiedniej wartości dla naszych inwestorów w 2023 roku i kolejnych latach</w:t>
      </w:r>
      <w:r w:rsidR="00CE1C9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1574E3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CE1C90" w:rsidRPr="00CE1C90">
        <w:rPr>
          <w:rFonts w:ascii="Arial" w:hAnsi="Arial" w:cs="Arial"/>
          <w:color w:val="808080" w:themeColor="background1" w:themeShade="80"/>
          <w:sz w:val="22"/>
        </w:rPr>
        <w:t xml:space="preserve"> mówi </w:t>
      </w:r>
      <w:r w:rsidR="00CE1C90" w:rsidRPr="00CE1C9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Wiktor Lesiński, Investment </w:t>
      </w:r>
      <w:proofErr w:type="spellStart"/>
      <w:r w:rsidR="00CE1C90" w:rsidRPr="00CE1C90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CE1C90" w:rsidRPr="00CE1C9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Patron Capital</w:t>
      </w:r>
      <w:r w:rsidR="00CE1C90" w:rsidRPr="00CE1C90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</w:p>
    <w:p w14:paraId="7235391C" w14:textId="77777777" w:rsidR="00CE1C90" w:rsidRDefault="00CE1C90" w:rsidP="00D21801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5EEED13D" w14:textId="7332319D" w:rsidR="00CE1C90" w:rsidRPr="001D3395" w:rsidRDefault="001D3395" w:rsidP="00D2180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1D3395">
        <w:rPr>
          <w:rFonts w:ascii="Arial" w:hAnsi="Arial" w:cs="Arial"/>
          <w:b/>
          <w:bCs/>
          <w:i/>
          <w:iCs/>
          <w:color w:val="808080" w:themeColor="background1" w:themeShade="80"/>
          <w:sz w:val="22"/>
        </w:rPr>
        <w:t xml:space="preserve">– </w:t>
      </w:r>
      <w:r w:rsidRPr="001D3395">
        <w:rPr>
          <w:rFonts w:ascii="Arial" w:hAnsi="Arial" w:cs="Arial"/>
          <w:i/>
          <w:iCs/>
          <w:color w:val="808080" w:themeColor="background1" w:themeShade="80"/>
          <w:sz w:val="22"/>
        </w:rPr>
        <w:t>Obserwujemy ze strony funduszy duże zainteresowanie projektami wysokiej jakości, które oferują proekologiczne rozwiązania. Magazyn w Goleniowie to dla nas szczególny projekt: zawansowany technologicznie, przyjazny środowisku, najwyższej klasy projekt po</w:t>
      </w:r>
      <w:r w:rsidR="00862E06">
        <w:rPr>
          <w:rFonts w:ascii="Arial" w:hAnsi="Arial" w:cs="Arial"/>
          <w:i/>
          <w:iCs/>
          <w:color w:val="808080" w:themeColor="background1" w:themeShade="80"/>
          <w:sz w:val="22"/>
        </w:rPr>
        <w:t>w</w:t>
      </w:r>
      <w:r w:rsidRPr="001D33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stał na potrzeby najemcy. Cieszymy się, że wraz z naszym partnerem Patron Capital </w:t>
      </w:r>
      <w:r w:rsidRPr="001D3395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 xml:space="preserve">mogliśmy zaoferować kupującemu nieruchomość, która spełnia najwyższe wymagania rynkowe – </w:t>
      </w:r>
      <w:r w:rsidRPr="001D3395">
        <w:rPr>
          <w:rFonts w:ascii="Arial" w:hAnsi="Arial" w:cs="Arial"/>
          <w:color w:val="808080" w:themeColor="background1" w:themeShade="80"/>
          <w:sz w:val="22"/>
        </w:rPr>
        <w:t xml:space="preserve">mówi </w:t>
      </w:r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Katarzyna </w:t>
      </w:r>
      <w:proofErr w:type="spellStart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>Laszkowska</w:t>
      </w:r>
      <w:proofErr w:type="spellEnd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>Private</w:t>
      </w:r>
      <w:proofErr w:type="spellEnd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>Debt</w:t>
      </w:r>
      <w:proofErr w:type="spellEnd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dziale Capital </w:t>
      </w:r>
      <w:proofErr w:type="spellStart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>Markets</w:t>
      </w:r>
      <w:proofErr w:type="spellEnd"/>
      <w:r w:rsidRPr="00454AC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7R.</w:t>
      </w:r>
    </w:p>
    <w:p w14:paraId="09933115" w14:textId="6ECEBA8F" w:rsidR="00D21801" w:rsidRDefault="00D21801" w:rsidP="00D2180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1C58977" w14:textId="77777777" w:rsidR="001F4AED" w:rsidRDefault="001F4AED" w:rsidP="0004071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4158038" w14:textId="10F27D81" w:rsidR="00040715" w:rsidRPr="00B51F63" w:rsidRDefault="00B51F63" w:rsidP="0004071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B51F63">
        <w:rPr>
          <w:rFonts w:ascii="Arial" w:hAnsi="Arial" w:cs="Arial"/>
          <w:b/>
          <w:bCs/>
          <w:color w:val="808080" w:themeColor="background1" w:themeShade="80"/>
          <w:sz w:val="22"/>
        </w:rPr>
        <w:t>O Patron Capital Partners</w:t>
      </w:r>
    </w:p>
    <w:p w14:paraId="25328D63" w14:textId="6D009278" w:rsidR="00040715" w:rsidRPr="001F4AED" w:rsidRDefault="00040715" w:rsidP="0004071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Patron Capital Partners </w:t>
      </w:r>
      <w:r w:rsidR="00BC752D">
        <w:rPr>
          <w:rFonts w:ascii="Arial" w:hAnsi="Arial" w:cs="Arial"/>
          <w:color w:val="808080" w:themeColor="background1" w:themeShade="80"/>
          <w:sz w:val="18"/>
          <w:szCs w:val="18"/>
        </w:rPr>
        <w:t>posiada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około 5 miliardów euro kapitału zgromadzonego w kilku funduszach i powiązanych inwestycjach. </w:t>
      </w:r>
      <w:r w:rsidR="0032592D">
        <w:rPr>
          <w:rFonts w:ascii="Arial" w:hAnsi="Arial" w:cs="Arial"/>
          <w:color w:val="808080" w:themeColor="background1" w:themeShade="80"/>
          <w:sz w:val="18"/>
          <w:szCs w:val="18"/>
        </w:rPr>
        <w:t>Patron i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>nwestuj</w:t>
      </w:r>
      <w:r w:rsidR="0032592D">
        <w:rPr>
          <w:rFonts w:ascii="Arial" w:hAnsi="Arial" w:cs="Arial"/>
          <w:color w:val="808080" w:themeColor="background1" w:themeShade="80"/>
          <w:sz w:val="18"/>
          <w:szCs w:val="18"/>
        </w:rPr>
        <w:t>e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w nieruchomości, podmioty działalności gospodarczej, których wartość jest głównie oparta na aktywach nieruchomościowych oraz </w:t>
      </w:r>
      <w:r w:rsidR="00D57241">
        <w:rPr>
          <w:rFonts w:ascii="Arial" w:hAnsi="Arial" w:cs="Arial"/>
          <w:color w:val="808080" w:themeColor="background1" w:themeShade="80"/>
          <w:sz w:val="18"/>
          <w:szCs w:val="18"/>
        </w:rPr>
        <w:t>przedsięwzięcia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45681" w:rsidRPr="001F4AED">
        <w:rPr>
          <w:rFonts w:ascii="Arial" w:hAnsi="Arial" w:cs="Arial"/>
          <w:color w:val="808080" w:themeColor="background1" w:themeShade="80"/>
          <w:sz w:val="18"/>
          <w:szCs w:val="18"/>
        </w:rPr>
        <w:t>związane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z zadłużeniem i kredyt</w:t>
      </w:r>
      <w:r w:rsidR="00645681">
        <w:rPr>
          <w:rFonts w:ascii="Arial" w:hAnsi="Arial" w:cs="Arial"/>
          <w:color w:val="808080" w:themeColor="background1" w:themeShade="80"/>
          <w:sz w:val="18"/>
          <w:szCs w:val="18"/>
        </w:rPr>
        <w:t>owaniem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>.</w:t>
      </w:r>
    </w:p>
    <w:p w14:paraId="1F66D746" w14:textId="77777777" w:rsidR="00040715" w:rsidRPr="001F4AED" w:rsidRDefault="00040715" w:rsidP="0004071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475D56C5" w14:textId="12C6490B" w:rsidR="00040715" w:rsidRPr="001F4AED" w:rsidRDefault="00040715" w:rsidP="0004071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Od momentu powstania w 1999 roku, Patron dokonał ponad 200 transakcji dotyczących ponad 100 inwestycji </w:t>
      </w:r>
      <w:r w:rsidR="0018506E">
        <w:rPr>
          <w:rFonts w:ascii="Arial" w:hAnsi="Arial" w:cs="Arial"/>
          <w:color w:val="808080" w:themeColor="background1" w:themeShade="80"/>
          <w:sz w:val="18"/>
          <w:szCs w:val="18"/>
        </w:rPr>
        <w:t>i projektów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, </w:t>
      </w:r>
      <w:r w:rsidR="00A94313">
        <w:rPr>
          <w:rFonts w:ascii="Arial" w:hAnsi="Arial" w:cs="Arial"/>
          <w:color w:val="808080" w:themeColor="background1" w:themeShade="80"/>
          <w:sz w:val="18"/>
          <w:szCs w:val="18"/>
        </w:rPr>
        <w:t>o łącznej powierzchni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ponad 9 milionów metrów kwadratowych w 17 krajach. Wiele z tych inwestycji zostało </w:t>
      </w:r>
      <w:r w:rsidR="0018506E">
        <w:rPr>
          <w:rFonts w:ascii="Arial" w:hAnsi="Arial" w:cs="Arial"/>
          <w:color w:val="808080" w:themeColor="background1" w:themeShade="80"/>
          <w:sz w:val="18"/>
          <w:szCs w:val="18"/>
        </w:rPr>
        <w:t xml:space="preserve">już 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>zrealizowanych.</w:t>
      </w:r>
    </w:p>
    <w:p w14:paraId="62D6A233" w14:textId="77777777" w:rsidR="00040715" w:rsidRPr="001F4AED" w:rsidRDefault="00040715" w:rsidP="0004071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BD7E82E" w14:textId="7717874D" w:rsidR="00D21801" w:rsidRDefault="00040715" w:rsidP="0004071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Inwestorami są fundusze majątkowe, znane uniwersytety, instytucje, prywatne fundacje i osoby z wysokimi dochodami, </w:t>
      </w:r>
      <w:r w:rsidR="00912CC1">
        <w:rPr>
          <w:rFonts w:ascii="Arial" w:hAnsi="Arial" w:cs="Arial"/>
          <w:color w:val="808080" w:themeColor="background1" w:themeShade="80"/>
          <w:sz w:val="18"/>
          <w:szCs w:val="18"/>
        </w:rPr>
        <w:t>pochodzące z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Amery</w:t>
      </w:r>
      <w:r w:rsidR="00912CC1">
        <w:rPr>
          <w:rFonts w:ascii="Arial" w:hAnsi="Arial" w:cs="Arial"/>
          <w:color w:val="808080" w:themeColor="background1" w:themeShade="80"/>
          <w:sz w:val="18"/>
          <w:szCs w:val="18"/>
        </w:rPr>
        <w:t>ki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Północnej, Europ</w:t>
      </w:r>
      <w:r w:rsidR="00912CC1">
        <w:rPr>
          <w:rFonts w:ascii="Arial" w:hAnsi="Arial" w:cs="Arial"/>
          <w:color w:val="808080" w:themeColor="background1" w:themeShade="80"/>
          <w:sz w:val="18"/>
          <w:szCs w:val="18"/>
        </w:rPr>
        <w:t>y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>, Azji i Bliski</w:t>
      </w:r>
      <w:r w:rsidR="00912CC1">
        <w:rPr>
          <w:rFonts w:ascii="Arial" w:hAnsi="Arial" w:cs="Arial"/>
          <w:color w:val="808080" w:themeColor="background1" w:themeShade="80"/>
          <w:sz w:val="18"/>
          <w:szCs w:val="18"/>
        </w:rPr>
        <w:t>ego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Wschod</w:t>
      </w:r>
      <w:r w:rsidR="00912CC1">
        <w:rPr>
          <w:rFonts w:ascii="Arial" w:hAnsi="Arial" w:cs="Arial"/>
          <w:color w:val="808080" w:themeColor="background1" w:themeShade="80"/>
          <w:sz w:val="18"/>
          <w:szCs w:val="18"/>
        </w:rPr>
        <w:t>u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. Głównym doradcą inwestycyjnym dla Funduszy jest Patron Capital </w:t>
      </w:r>
      <w:proofErr w:type="spellStart"/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>Advisers</w:t>
      </w:r>
      <w:proofErr w:type="spellEnd"/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LLP z siedzibą w Londynie</w:t>
      </w:r>
      <w:r w:rsidR="00AE0EB4">
        <w:rPr>
          <w:rFonts w:ascii="Arial" w:hAnsi="Arial" w:cs="Arial"/>
          <w:color w:val="808080" w:themeColor="background1" w:themeShade="80"/>
          <w:sz w:val="18"/>
          <w:szCs w:val="18"/>
        </w:rPr>
        <w:t>.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Patron </w:t>
      </w:r>
      <w:r w:rsidR="00AE0EB4">
        <w:rPr>
          <w:rFonts w:ascii="Arial" w:hAnsi="Arial" w:cs="Arial"/>
          <w:color w:val="808080" w:themeColor="background1" w:themeShade="80"/>
          <w:sz w:val="18"/>
          <w:szCs w:val="18"/>
        </w:rPr>
        <w:t>posiada też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biura w Europie, w tym w Barcelonie i Luksemburgu. Organizacja składa się z 66-osobowego zespołu wewnętrznego, w </w:t>
      </w:r>
      <w:r w:rsidR="00EB297D" w:rsidRPr="001F4AED">
        <w:rPr>
          <w:rFonts w:ascii="Arial" w:hAnsi="Arial" w:cs="Arial"/>
          <w:color w:val="808080" w:themeColor="background1" w:themeShade="80"/>
          <w:sz w:val="18"/>
          <w:szCs w:val="18"/>
        </w:rPr>
        <w:t>skład,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którego wchodzi 29-osobowy zespół inwestycyjny i 10 seniorów/wspólników bezpośrednich, wspieranych przez zespół 27 osób </w:t>
      </w:r>
      <w:r w:rsidR="0081145D">
        <w:rPr>
          <w:rFonts w:ascii="Arial" w:hAnsi="Arial" w:cs="Arial"/>
          <w:color w:val="808080" w:themeColor="background1" w:themeShade="80"/>
          <w:sz w:val="18"/>
          <w:szCs w:val="18"/>
        </w:rPr>
        <w:t>posiadających doświadczenie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prawn</w:t>
      </w:r>
      <w:r w:rsidR="0081145D">
        <w:rPr>
          <w:rFonts w:ascii="Arial" w:hAnsi="Arial" w:cs="Arial"/>
          <w:color w:val="808080" w:themeColor="background1" w:themeShade="80"/>
          <w:sz w:val="18"/>
          <w:szCs w:val="18"/>
        </w:rPr>
        <w:t>icze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>, podatkow</w:t>
      </w:r>
      <w:r w:rsidR="0081145D">
        <w:rPr>
          <w:rFonts w:ascii="Arial" w:hAnsi="Arial" w:cs="Arial"/>
          <w:color w:val="808080" w:themeColor="background1" w:themeShade="80"/>
          <w:sz w:val="18"/>
          <w:szCs w:val="18"/>
        </w:rPr>
        <w:t>e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>, finansow</w:t>
      </w:r>
      <w:r w:rsidR="0081145D">
        <w:rPr>
          <w:rFonts w:ascii="Arial" w:hAnsi="Arial" w:cs="Arial"/>
          <w:color w:val="808080" w:themeColor="background1" w:themeShade="80"/>
          <w:sz w:val="18"/>
          <w:szCs w:val="18"/>
        </w:rPr>
        <w:t>e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>,</w:t>
      </w:r>
      <w:r w:rsidR="00946BCF">
        <w:rPr>
          <w:rFonts w:ascii="Arial" w:hAnsi="Arial" w:cs="Arial"/>
          <w:color w:val="808080" w:themeColor="background1" w:themeShade="80"/>
          <w:sz w:val="18"/>
          <w:szCs w:val="18"/>
        </w:rPr>
        <w:t xml:space="preserve"> w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946BCF" w:rsidRPr="001F4AED">
        <w:rPr>
          <w:rFonts w:ascii="Arial" w:hAnsi="Arial" w:cs="Arial"/>
          <w:color w:val="808080" w:themeColor="background1" w:themeShade="80"/>
          <w:sz w:val="18"/>
          <w:szCs w:val="18"/>
        </w:rPr>
        <w:t>strukturyzac</w:t>
      </w:r>
      <w:r w:rsidR="00946BCF">
        <w:rPr>
          <w:rFonts w:ascii="Arial" w:hAnsi="Arial" w:cs="Arial"/>
          <w:color w:val="808080" w:themeColor="background1" w:themeShade="80"/>
          <w:sz w:val="18"/>
          <w:szCs w:val="18"/>
        </w:rPr>
        <w:t>ji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i administra</w:t>
      </w:r>
      <w:r w:rsidR="00946BCF">
        <w:rPr>
          <w:rFonts w:ascii="Arial" w:hAnsi="Arial" w:cs="Arial"/>
          <w:color w:val="808080" w:themeColor="background1" w:themeShade="80"/>
          <w:sz w:val="18"/>
          <w:szCs w:val="18"/>
        </w:rPr>
        <w:t>cji</w:t>
      </w:r>
      <w:r w:rsidRPr="001F4AED">
        <w:rPr>
          <w:rFonts w:ascii="Arial" w:hAnsi="Arial" w:cs="Arial"/>
          <w:color w:val="808080" w:themeColor="background1" w:themeShade="80"/>
          <w:sz w:val="18"/>
          <w:szCs w:val="18"/>
        </w:rPr>
        <w:t>.</w:t>
      </w:r>
    </w:p>
    <w:p w14:paraId="5CAE9626" w14:textId="30C30F57" w:rsidR="007C0640" w:rsidRDefault="007C0640" w:rsidP="0004071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463046C9" w14:textId="072AC777" w:rsidR="007C0640" w:rsidRPr="001F4AED" w:rsidRDefault="007C0640" w:rsidP="0004071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 xml:space="preserve">Więcej </w:t>
      </w:r>
      <w:r w:rsidRPr="007C0640">
        <w:rPr>
          <w:rFonts w:ascii="Arial" w:hAnsi="Arial" w:cs="Arial"/>
          <w:color w:val="808080" w:themeColor="background1" w:themeShade="80"/>
          <w:sz w:val="18"/>
          <w:szCs w:val="18"/>
        </w:rPr>
        <w:t>informacj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i</w:t>
      </w:r>
      <w:r w:rsidRPr="007C064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o Patron Capital na stronie www.patroncapital.com</w:t>
      </w:r>
    </w:p>
    <w:p w14:paraId="3C9321BC" w14:textId="4051FF4D" w:rsidR="001F4AED" w:rsidRDefault="001F4AE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73B3FD" w14:textId="77777777" w:rsidR="00682E2E" w:rsidRPr="003554DD" w:rsidRDefault="00682E2E" w:rsidP="00682E2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5E93BA33" w14:textId="77777777" w:rsidR="00682E2E" w:rsidRPr="00682E2E" w:rsidRDefault="00682E2E" w:rsidP="00682E2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3506ECA" w14:textId="77777777" w:rsidR="00682E2E" w:rsidRPr="00682E2E" w:rsidRDefault="00682E2E" w:rsidP="00682E2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682E2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James Carnegie</w:t>
      </w:r>
    </w:p>
    <w:p w14:paraId="177DF612" w14:textId="40AA60CD" w:rsidR="00682E2E" w:rsidRPr="007C0640" w:rsidRDefault="00682E2E" w:rsidP="00682E2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7C0640">
        <w:rPr>
          <w:rFonts w:ascii="Arial" w:hAnsi="Arial" w:cs="Arial"/>
          <w:color w:val="808080" w:themeColor="background1" w:themeShade="80"/>
          <w:sz w:val="18"/>
          <w:szCs w:val="18"/>
        </w:rPr>
        <w:t>+44 (0)7827 486224</w:t>
      </w:r>
    </w:p>
    <w:p w14:paraId="1A624078" w14:textId="77777777" w:rsidR="00682E2E" w:rsidRPr="007C0640" w:rsidRDefault="00682E2E" w:rsidP="00682E2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4BC1533" w14:textId="4D7847AB" w:rsidR="00682E2E" w:rsidRPr="007C0640" w:rsidRDefault="00682E2E" w:rsidP="00682E2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  <w:lang w:val="en-GB"/>
        </w:rPr>
      </w:pPr>
      <w:r w:rsidRPr="00682E2E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GB"/>
        </w:rPr>
        <w:t>SEC Newgate</w:t>
      </w: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GB"/>
        </w:rPr>
        <w:t xml:space="preserve">: </w:t>
      </w:r>
      <w:r w:rsidRPr="007C0640">
        <w:rPr>
          <w:rFonts w:ascii="Arial" w:hAnsi="Arial" w:cs="Arial"/>
          <w:color w:val="808080" w:themeColor="background1" w:themeShade="80"/>
          <w:sz w:val="18"/>
          <w:szCs w:val="18"/>
          <w:lang w:val="en-GB"/>
        </w:rPr>
        <w:t xml:space="preserve">patron@secnewgate.co.uk    </w:t>
      </w:r>
    </w:p>
    <w:p w14:paraId="5B8600FE" w14:textId="77777777" w:rsidR="001F4AED" w:rsidRPr="00682E2E" w:rsidRDefault="001F4AE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GB"/>
        </w:rPr>
      </w:pPr>
    </w:p>
    <w:p w14:paraId="5ED386DC" w14:textId="7381F44C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E9903E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Last</w:t>
      </w:r>
      <w:proofErr w:type="spellEnd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3B58D913" w14:textId="77777777" w:rsidR="005C0276" w:rsidRPr="003554DD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73FA2EB6" w14:textId="51D32BE3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6F4573D2" w14:textId="6E3628A1" w:rsidR="0038574E" w:rsidRDefault="0038574E" w:rsidP="00EA0A66">
      <w:pPr>
        <w:spacing w:after="0" w:line="276" w:lineRule="auto"/>
        <w:rPr>
          <w:lang w:val="en-US"/>
        </w:rPr>
      </w:pPr>
    </w:p>
    <w:p w14:paraId="56857F37" w14:textId="77777777" w:rsidR="00687992" w:rsidRPr="00687992" w:rsidRDefault="00687992" w:rsidP="00687992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687992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 xml:space="preserve">Radosław Górecki </w:t>
      </w:r>
    </w:p>
    <w:p w14:paraId="5A6E51D2" w14:textId="77777777" w:rsidR="00687992" w:rsidRPr="00687992" w:rsidRDefault="00687992" w:rsidP="00687992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687992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Director, 7R</w:t>
      </w:r>
    </w:p>
    <w:p w14:paraId="5545D442" w14:textId="77777777" w:rsidR="00687992" w:rsidRPr="00687992" w:rsidRDefault="00687992" w:rsidP="00687992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 w:rsidRPr="00687992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72ECC230" w14:textId="77777777" w:rsidR="00687992" w:rsidRPr="00687992" w:rsidRDefault="00862E06" w:rsidP="00687992">
      <w:pPr>
        <w:rPr>
          <w:rFonts w:ascii="Arial" w:hAnsi="Arial" w:cs="Arial"/>
          <w:sz w:val="18"/>
          <w:szCs w:val="18"/>
        </w:rPr>
      </w:pPr>
      <w:hyperlink r:id="rId11" w:history="1">
        <w:r w:rsidR="00687992" w:rsidRPr="00687992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687992" w:rsidRPr="00687992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2EC1A937" w14:textId="77777777" w:rsidR="00687992" w:rsidRPr="00794943" w:rsidRDefault="00687992" w:rsidP="00EA0A66">
      <w:pPr>
        <w:spacing w:after="0" w:line="276" w:lineRule="auto"/>
        <w:rPr>
          <w:lang w:val="en-US"/>
        </w:rPr>
      </w:pPr>
    </w:p>
    <w:sectPr w:rsidR="00687992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7413" w14:textId="77777777" w:rsidR="00962B98" w:rsidRDefault="00962B98" w:rsidP="006F5795">
      <w:pPr>
        <w:spacing w:after="0" w:line="240" w:lineRule="auto"/>
      </w:pPr>
      <w:r>
        <w:separator/>
      </w:r>
    </w:p>
  </w:endnote>
  <w:endnote w:type="continuationSeparator" w:id="0">
    <w:p w14:paraId="6A394090" w14:textId="77777777" w:rsidR="00962B98" w:rsidRDefault="00962B98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DCEE" w14:textId="77777777" w:rsidR="00962B98" w:rsidRDefault="00962B98" w:rsidP="006F5795">
      <w:pPr>
        <w:spacing w:after="0" w:line="240" w:lineRule="auto"/>
      </w:pPr>
      <w:r>
        <w:separator/>
      </w:r>
    </w:p>
  </w:footnote>
  <w:footnote w:type="continuationSeparator" w:id="0">
    <w:p w14:paraId="1D6D1F3F" w14:textId="77777777" w:rsidR="00962B98" w:rsidRDefault="00962B98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6871"/>
    <w:rsid w:val="00016EC9"/>
    <w:rsid w:val="00040715"/>
    <w:rsid w:val="00042D86"/>
    <w:rsid w:val="00047BE7"/>
    <w:rsid w:val="00047E75"/>
    <w:rsid w:val="00062B26"/>
    <w:rsid w:val="000653D3"/>
    <w:rsid w:val="00072921"/>
    <w:rsid w:val="00075433"/>
    <w:rsid w:val="000816B2"/>
    <w:rsid w:val="00083818"/>
    <w:rsid w:val="00086D4B"/>
    <w:rsid w:val="000918E2"/>
    <w:rsid w:val="00092F23"/>
    <w:rsid w:val="000955F7"/>
    <w:rsid w:val="000A7390"/>
    <w:rsid w:val="000B75F7"/>
    <w:rsid w:val="000E15EC"/>
    <w:rsid w:val="000E2BC0"/>
    <w:rsid w:val="000E7EFE"/>
    <w:rsid w:val="000F3E08"/>
    <w:rsid w:val="001116C1"/>
    <w:rsid w:val="00123395"/>
    <w:rsid w:val="001372F3"/>
    <w:rsid w:val="0015251E"/>
    <w:rsid w:val="001574E3"/>
    <w:rsid w:val="0016240C"/>
    <w:rsid w:val="00164EB3"/>
    <w:rsid w:val="0017284D"/>
    <w:rsid w:val="001845A6"/>
    <w:rsid w:val="0018506E"/>
    <w:rsid w:val="00191795"/>
    <w:rsid w:val="001928C8"/>
    <w:rsid w:val="001A2283"/>
    <w:rsid w:val="001A623B"/>
    <w:rsid w:val="001A774C"/>
    <w:rsid w:val="001B4A4D"/>
    <w:rsid w:val="001C049F"/>
    <w:rsid w:val="001D3395"/>
    <w:rsid w:val="001D3D66"/>
    <w:rsid w:val="001F1BD1"/>
    <w:rsid w:val="001F4AED"/>
    <w:rsid w:val="002062B8"/>
    <w:rsid w:val="00213F8E"/>
    <w:rsid w:val="002179B2"/>
    <w:rsid w:val="002222DD"/>
    <w:rsid w:val="002247F7"/>
    <w:rsid w:val="00232D4B"/>
    <w:rsid w:val="0023468E"/>
    <w:rsid w:val="0027666C"/>
    <w:rsid w:val="00283EFB"/>
    <w:rsid w:val="00297327"/>
    <w:rsid w:val="00297BA2"/>
    <w:rsid w:val="002B22EE"/>
    <w:rsid w:val="002C306F"/>
    <w:rsid w:val="002C32C4"/>
    <w:rsid w:val="002C5CF2"/>
    <w:rsid w:val="002E2BCB"/>
    <w:rsid w:val="002F1799"/>
    <w:rsid w:val="0030072D"/>
    <w:rsid w:val="00303796"/>
    <w:rsid w:val="0030405B"/>
    <w:rsid w:val="0030419C"/>
    <w:rsid w:val="0030433D"/>
    <w:rsid w:val="00307B90"/>
    <w:rsid w:val="0032209A"/>
    <w:rsid w:val="0032592D"/>
    <w:rsid w:val="0032798A"/>
    <w:rsid w:val="00332941"/>
    <w:rsid w:val="00352530"/>
    <w:rsid w:val="00352812"/>
    <w:rsid w:val="003554DD"/>
    <w:rsid w:val="003607F4"/>
    <w:rsid w:val="00383A60"/>
    <w:rsid w:val="0038574E"/>
    <w:rsid w:val="00391300"/>
    <w:rsid w:val="003975F6"/>
    <w:rsid w:val="003B01C1"/>
    <w:rsid w:val="003C4655"/>
    <w:rsid w:val="003C7ED9"/>
    <w:rsid w:val="003D1BC7"/>
    <w:rsid w:val="003D24BB"/>
    <w:rsid w:val="003E1FC6"/>
    <w:rsid w:val="003E7E03"/>
    <w:rsid w:val="00407075"/>
    <w:rsid w:val="00410B92"/>
    <w:rsid w:val="004410E5"/>
    <w:rsid w:val="00441B51"/>
    <w:rsid w:val="00451793"/>
    <w:rsid w:val="00454AC9"/>
    <w:rsid w:val="0046112C"/>
    <w:rsid w:val="004613CE"/>
    <w:rsid w:val="004666B6"/>
    <w:rsid w:val="00492E1D"/>
    <w:rsid w:val="004A6512"/>
    <w:rsid w:val="004C0BCF"/>
    <w:rsid w:val="004D07D4"/>
    <w:rsid w:val="00505578"/>
    <w:rsid w:val="0052384A"/>
    <w:rsid w:val="00543435"/>
    <w:rsid w:val="005449C7"/>
    <w:rsid w:val="00564197"/>
    <w:rsid w:val="00564CB5"/>
    <w:rsid w:val="00566B0B"/>
    <w:rsid w:val="00597DCA"/>
    <w:rsid w:val="005A0FE2"/>
    <w:rsid w:val="005B7B32"/>
    <w:rsid w:val="005C0276"/>
    <w:rsid w:val="005C619F"/>
    <w:rsid w:val="005D629B"/>
    <w:rsid w:val="005E03BB"/>
    <w:rsid w:val="005F61B1"/>
    <w:rsid w:val="00600CB2"/>
    <w:rsid w:val="00604494"/>
    <w:rsid w:val="00616885"/>
    <w:rsid w:val="00617D6E"/>
    <w:rsid w:val="00645681"/>
    <w:rsid w:val="00664740"/>
    <w:rsid w:val="00680DFB"/>
    <w:rsid w:val="006826F7"/>
    <w:rsid w:val="00682E2E"/>
    <w:rsid w:val="00687992"/>
    <w:rsid w:val="00690BEB"/>
    <w:rsid w:val="00693B38"/>
    <w:rsid w:val="006944D6"/>
    <w:rsid w:val="006944F4"/>
    <w:rsid w:val="0069506B"/>
    <w:rsid w:val="006A01F6"/>
    <w:rsid w:val="006A0752"/>
    <w:rsid w:val="006A169D"/>
    <w:rsid w:val="006B61FB"/>
    <w:rsid w:val="006C5E33"/>
    <w:rsid w:val="006D07B7"/>
    <w:rsid w:val="006E4C51"/>
    <w:rsid w:val="006F4F9B"/>
    <w:rsid w:val="006F5795"/>
    <w:rsid w:val="007024E2"/>
    <w:rsid w:val="0071263A"/>
    <w:rsid w:val="00715B60"/>
    <w:rsid w:val="00721B82"/>
    <w:rsid w:val="00727EF9"/>
    <w:rsid w:val="00730C58"/>
    <w:rsid w:val="007569EE"/>
    <w:rsid w:val="0077210F"/>
    <w:rsid w:val="00787459"/>
    <w:rsid w:val="00794943"/>
    <w:rsid w:val="007A470E"/>
    <w:rsid w:val="007A670B"/>
    <w:rsid w:val="007A7A1D"/>
    <w:rsid w:val="007B1E63"/>
    <w:rsid w:val="007B2F97"/>
    <w:rsid w:val="007C0640"/>
    <w:rsid w:val="007E3977"/>
    <w:rsid w:val="00802A43"/>
    <w:rsid w:val="008056A5"/>
    <w:rsid w:val="00805A3D"/>
    <w:rsid w:val="0080620D"/>
    <w:rsid w:val="0080798F"/>
    <w:rsid w:val="0081145D"/>
    <w:rsid w:val="00856E8E"/>
    <w:rsid w:val="0085700A"/>
    <w:rsid w:val="00862E06"/>
    <w:rsid w:val="00882DC1"/>
    <w:rsid w:val="008B4875"/>
    <w:rsid w:val="008B5244"/>
    <w:rsid w:val="008C114E"/>
    <w:rsid w:val="008C1FCD"/>
    <w:rsid w:val="00904358"/>
    <w:rsid w:val="00912CC1"/>
    <w:rsid w:val="009146E6"/>
    <w:rsid w:val="009200FF"/>
    <w:rsid w:val="00922647"/>
    <w:rsid w:val="009233C7"/>
    <w:rsid w:val="0093015E"/>
    <w:rsid w:val="00946BCF"/>
    <w:rsid w:val="0095138B"/>
    <w:rsid w:val="0095396B"/>
    <w:rsid w:val="00962B98"/>
    <w:rsid w:val="00972C3D"/>
    <w:rsid w:val="00985CF9"/>
    <w:rsid w:val="00997BF9"/>
    <w:rsid w:val="009A4FDD"/>
    <w:rsid w:val="009A6477"/>
    <w:rsid w:val="009B0260"/>
    <w:rsid w:val="009C0D11"/>
    <w:rsid w:val="009C2288"/>
    <w:rsid w:val="009C5781"/>
    <w:rsid w:val="009E54F3"/>
    <w:rsid w:val="009E6E2E"/>
    <w:rsid w:val="009F36D5"/>
    <w:rsid w:val="009F481F"/>
    <w:rsid w:val="00A1053F"/>
    <w:rsid w:val="00A2607C"/>
    <w:rsid w:val="00A578B7"/>
    <w:rsid w:val="00A93A16"/>
    <w:rsid w:val="00A94313"/>
    <w:rsid w:val="00A954A7"/>
    <w:rsid w:val="00A974A4"/>
    <w:rsid w:val="00AA7824"/>
    <w:rsid w:val="00AC28F0"/>
    <w:rsid w:val="00AC578F"/>
    <w:rsid w:val="00AE0EB4"/>
    <w:rsid w:val="00AE7D9D"/>
    <w:rsid w:val="00AF545D"/>
    <w:rsid w:val="00AF6308"/>
    <w:rsid w:val="00B00DAF"/>
    <w:rsid w:val="00B04D30"/>
    <w:rsid w:val="00B1186F"/>
    <w:rsid w:val="00B313F8"/>
    <w:rsid w:val="00B3208E"/>
    <w:rsid w:val="00B378F4"/>
    <w:rsid w:val="00B51F63"/>
    <w:rsid w:val="00B83D18"/>
    <w:rsid w:val="00B84BEF"/>
    <w:rsid w:val="00B8732F"/>
    <w:rsid w:val="00B95EB1"/>
    <w:rsid w:val="00BA0220"/>
    <w:rsid w:val="00BA309E"/>
    <w:rsid w:val="00BA4234"/>
    <w:rsid w:val="00BA50CD"/>
    <w:rsid w:val="00BC2F43"/>
    <w:rsid w:val="00BC3B2C"/>
    <w:rsid w:val="00BC752D"/>
    <w:rsid w:val="00C01825"/>
    <w:rsid w:val="00C1429B"/>
    <w:rsid w:val="00C16E94"/>
    <w:rsid w:val="00C20BED"/>
    <w:rsid w:val="00C348A0"/>
    <w:rsid w:val="00C3549A"/>
    <w:rsid w:val="00C4796C"/>
    <w:rsid w:val="00C628BF"/>
    <w:rsid w:val="00C644B4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56F9"/>
    <w:rsid w:val="00CE1C90"/>
    <w:rsid w:val="00CF31BE"/>
    <w:rsid w:val="00CF44B9"/>
    <w:rsid w:val="00D03F28"/>
    <w:rsid w:val="00D15E0B"/>
    <w:rsid w:val="00D20D69"/>
    <w:rsid w:val="00D21801"/>
    <w:rsid w:val="00D47703"/>
    <w:rsid w:val="00D56F9A"/>
    <w:rsid w:val="00D57241"/>
    <w:rsid w:val="00D66B03"/>
    <w:rsid w:val="00D76FEA"/>
    <w:rsid w:val="00D93EEA"/>
    <w:rsid w:val="00DA280A"/>
    <w:rsid w:val="00DB13F4"/>
    <w:rsid w:val="00DB1C47"/>
    <w:rsid w:val="00DD13B1"/>
    <w:rsid w:val="00DD206B"/>
    <w:rsid w:val="00DD3D4A"/>
    <w:rsid w:val="00DD58B9"/>
    <w:rsid w:val="00DE0038"/>
    <w:rsid w:val="00DF37B8"/>
    <w:rsid w:val="00E10D14"/>
    <w:rsid w:val="00E11555"/>
    <w:rsid w:val="00E1709F"/>
    <w:rsid w:val="00E271BD"/>
    <w:rsid w:val="00E30F33"/>
    <w:rsid w:val="00E43877"/>
    <w:rsid w:val="00E62B76"/>
    <w:rsid w:val="00E642DE"/>
    <w:rsid w:val="00E67E21"/>
    <w:rsid w:val="00E776DA"/>
    <w:rsid w:val="00E904C0"/>
    <w:rsid w:val="00EA0A66"/>
    <w:rsid w:val="00EA5329"/>
    <w:rsid w:val="00EB297D"/>
    <w:rsid w:val="00EC39EE"/>
    <w:rsid w:val="00ED76AC"/>
    <w:rsid w:val="00EE24C6"/>
    <w:rsid w:val="00EE3C0B"/>
    <w:rsid w:val="00EE4A9E"/>
    <w:rsid w:val="00EE604E"/>
    <w:rsid w:val="00EE7622"/>
    <w:rsid w:val="00EF5FA7"/>
    <w:rsid w:val="00F00833"/>
    <w:rsid w:val="00F064E6"/>
    <w:rsid w:val="00F16A46"/>
    <w:rsid w:val="00F26C35"/>
    <w:rsid w:val="00F348D5"/>
    <w:rsid w:val="00F3651C"/>
    <w:rsid w:val="00F6514A"/>
    <w:rsid w:val="00F71A86"/>
    <w:rsid w:val="00F75666"/>
    <w:rsid w:val="00F9149E"/>
    <w:rsid w:val="00FA5047"/>
    <w:rsid w:val="00FB5C39"/>
    <w:rsid w:val="00FC4B0A"/>
    <w:rsid w:val="00FD2F61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23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34</cp:revision>
  <cp:lastPrinted>2021-05-25T01:10:00Z</cp:lastPrinted>
  <dcterms:created xsi:type="dcterms:W3CDTF">2023-02-03T12:42:00Z</dcterms:created>
  <dcterms:modified xsi:type="dcterms:W3CDTF">2023-02-06T07:53:00Z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